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576" w:rsidRPr="001F6115" w:rsidRDefault="00FD7576" w:rsidP="00FD7576">
      <w:pPr>
        <w:spacing w:after="0"/>
        <w:ind w:left="4395"/>
        <w:jc w:val="center"/>
        <w:rPr>
          <w:rFonts w:ascii="Times New Roman" w:eastAsia="Calibri" w:hAnsi="Times New Roman" w:cs="Times New Roman"/>
          <w:sz w:val="24"/>
          <w:szCs w:val="24"/>
          <w:lang w:eastAsia="ru-RU"/>
        </w:rPr>
      </w:pPr>
      <w:r w:rsidRPr="001F6115">
        <w:rPr>
          <w:rFonts w:ascii="Times New Roman" w:eastAsia="Calibri" w:hAnsi="Times New Roman" w:cs="Times New Roman"/>
          <w:sz w:val="24"/>
          <w:szCs w:val="24"/>
          <w:lang w:eastAsia="ru-RU"/>
        </w:rPr>
        <w:t>УТВЕРЖДАЮ»</w:t>
      </w:r>
    </w:p>
    <w:p w:rsidR="00FD7576" w:rsidRPr="001F6115" w:rsidRDefault="00FD7576" w:rsidP="00FD7576">
      <w:pPr>
        <w:spacing w:after="0"/>
        <w:ind w:left="4395"/>
        <w:jc w:val="center"/>
        <w:rPr>
          <w:rFonts w:ascii="Times New Roman" w:eastAsia="Calibri" w:hAnsi="Times New Roman" w:cs="Times New Roman"/>
          <w:sz w:val="24"/>
          <w:szCs w:val="24"/>
          <w:lang w:eastAsia="ru-RU"/>
        </w:rPr>
      </w:pPr>
    </w:p>
    <w:p w:rsidR="00FD7576" w:rsidRPr="001F6115" w:rsidRDefault="00727038" w:rsidP="00FD7576">
      <w:pPr>
        <w:spacing w:after="0"/>
        <w:ind w:left="4395"/>
        <w:jc w:val="center"/>
        <w:rPr>
          <w:rFonts w:ascii="Times New Roman" w:eastAsia="Calibri" w:hAnsi="Times New Roman" w:cs="Times New Roman"/>
          <w:sz w:val="24"/>
          <w:szCs w:val="24"/>
          <w:u w:val="single"/>
          <w:lang w:eastAsia="ru-RU"/>
        </w:rPr>
      </w:pPr>
      <w:r>
        <w:rPr>
          <w:rFonts w:ascii="Times New Roman" w:eastAsia="Calibri" w:hAnsi="Times New Roman" w:cs="Times New Roman"/>
          <w:sz w:val="24"/>
          <w:szCs w:val="24"/>
          <w:u w:val="single"/>
          <w:lang w:eastAsia="ru-RU"/>
        </w:rPr>
        <w:t>М</w:t>
      </w:r>
      <w:r w:rsidR="00FD7576" w:rsidRPr="001F6115">
        <w:rPr>
          <w:rFonts w:ascii="Times New Roman" w:eastAsia="Calibri" w:hAnsi="Times New Roman" w:cs="Times New Roman"/>
          <w:sz w:val="24"/>
          <w:szCs w:val="24"/>
          <w:u w:val="single"/>
          <w:lang w:eastAsia="ru-RU"/>
        </w:rPr>
        <w:t>инистр</w:t>
      </w:r>
      <w:r>
        <w:rPr>
          <w:rFonts w:ascii="Times New Roman" w:eastAsia="Calibri" w:hAnsi="Times New Roman" w:cs="Times New Roman"/>
          <w:sz w:val="24"/>
          <w:szCs w:val="24"/>
          <w:u w:val="single"/>
          <w:lang w:eastAsia="ru-RU"/>
        </w:rPr>
        <w:t xml:space="preserve"> </w:t>
      </w:r>
      <w:r w:rsidR="00FD7576" w:rsidRPr="001F6115">
        <w:rPr>
          <w:rFonts w:ascii="Times New Roman" w:eastAsia="Calibri" w:hAnsi="Times New Roman" w:cs="Times New Roman"/>
          <w:sz w:val="24"/>
          <w:szCs w:val="24"/>
          <w:u w:val="single"/>
          <w:lang w:eastAsia="ru-RU"/>
        </w:rPr>
        <w:t>природных ресурсов и экологии Республики Ингушетия</w:t>
      </w:r>
    </w:p>
    <w:p w:rsidR="00FD7576" w:rsidRPr="001F6115" w:rsidRDefault="00FD7576" w:rsidP="00FD7576">
      <w:pPr>
        <w:spacing w:after="0"/>
        <w:ind w:left="4395"/>
        <w:jc w:val="center"/>
        <w:rPr>
          <w:rFonts w:ascii="Times New Roman" w:eastAsia="Calibri" w:hAnsi="Times New Roman" w:cs="Times New Roman"/>
          <w:sz w:val="20"/>
          <w:szCs w:val="20"/>
          <w:lang w:eastAsia="ru-RU"/>
        </w:rPr>
      </w:pPr>
      <w:r w:rsidRPr="001F6115">
        <w:rPr>
          <w:rFonts w:ascii="Times New Roman" w:eastAsia="Calibri" w:hAnsi="Times New Roman" w:cs="Times New Roman"/>
          <w:sz w:val="20"/>
          <w:szCs w:val="20"/>
          <w:lang w:eastAsia="ru-RU"/>
        </w:rPr>
        <w:t>(наименование должности уполномоченного лица заказчика)</w:t>
      </w:r>
    </w:p>
    <w:p w:rsidR="00FD7576" w:rsidRPr="001F6115" w:rsidRDefault="00FD7576" w:rsidP="00FD7576">
      <w:pPr>
        <w:spacing w:after="0"/>
        <w:ind w:left="4395"/>
        <w:jc w:val="center"/>
        <w:rPr>
          <w:rFonts w:ascii="Times New Roman" w:eastAsia="Calibri" w:hAnsi="Times New Roman" w:cs="Times New Roman"/>
          <w:sz w:val="24"/>
          <w:szCs w:val="24"/>
          <w:lang w:eastAsia="ru-RU"/>
        </w:rPr>
      </w:pPr>
    </w:p>
    <w:p w:rsidR="00FD7576" w:rsidRPr="001F6115" w:rsidRDefault="00FD7576" w:rsidP="00FD7576">
      <w:pPr>
        <w:spacing w:after="0"/>
        <w:ind w:left="4395"/>
        <w:jc w:val="center"/>
        <w:rPr>
          <w:rFonts w:ascii="Times New Roman" w:eastAsia="Calibri" w:hAnsi="Times New Roman" w:cs="Times New Roman"/>
          <w:sz w:val="24"/>
          <w:szCs w:val="24"/>
          <w:lang w:eastAsia="ru-RU"/>
        </w:rPr>
      </w:pPr>
      <w:r w:rsidRPr="001F6115">
        <w:rPr>
          <w:rFonts w:ascii="Times New Roman" w:eastAsia="Calibri" w:hAnsi="Times New Roman" w:cs="Times New Roman"/>
          <w:sz w:val="24"/>
          <w:szCs w:val="24"/>
          <w:lang w:eastAsia="ru-RU"/>
        </w:rPr>
        <w:t xml:space="preserve">___________________ </w:t>
      </w:r>
      <w:r w:rsidRPr="003C780D">
        <w:rPr>
          <w:rFonts w:ascii="Times New Roman" w:eastAsia="Calibri" w:hAnsi="Times New Roman" w:cs="Times New Roman"/>
          <w:sz w:val="24"/>
          <w:szCs w:val="24"/>
          <w:lang w:eastAsia="ru-RU"/>
        </w:rPr>
        <w:t>Мизиев М.М.</w:t>
      </w:r>
    </w:p>
    <w:p w:rsidR="00FD7576" w:rsidRPr="001F6115" w:rsidRDefault="00FD7576" w:rsidP="00FD7576">
      <w:pPr>
        <w:spacing w:after="0"/>
        <w:ind w:left="4395"/>
        <w:jc w:val="center"/>
        <w:rPr>
          <w:rFonts w:ascii="Times New Roman" w:eastAsia="Calibri" w:hAnsi="Times New Roman" w:cs="Times New Roman"/>
          <w:sz w:val="20"/>
          <w:szCs w:val="20"/>
          <w:lang w:eastAsia="ru-RU"/>
        </w:rPr>
      </w:pPr>
      <w:r w:rsidRPr="001F6115">
        <w:rPr>
          <w:rFonts w:ascii="Times New Roman" w:eastAsia="Calibri" w:hAnsi="Times New Roman" w:cs="Times New Roman"/>
          <w:sz w:val="20"/>
          <w:szCs w:val="20"/>
          <w:lang w:eastAsia="ru-RU"/>
        </w:rPr>
        <w:t>(подпись, ФИО уполномоченного лица заказчика)</w:t>
      </w:r>
    </w:p>
    <w:p w:rsidR="00FD7576" w:rsidRPr="001F6115" w:rsidRDefault="00FD7576" w:rsidP="00FD7576">
      <w:pPr>
        <w:spacing w:after="0"/>
        <w:ind w:left="4395"/>
        <w:jc w:val="center"/>
        <w:rPr>
          <w:rFonts w:ascii="Times New Roman" w:eastAsia="Calibri" w:hAnsi="Times New Roman" w:cs="Times New Roman"/>
          <w:sz w:val="24"/>
          <w:szCs w:val="24"/>
          <w:lang w:eastAsia="ru-RU"/>
        </w:rPr>
      </w:pPr>
      <w:r w:rsidRPr="001F6115">
        <w:rPr>
          <w:rFonts w:ascii="Times New Roman" w:eastAsia="Calibri" w:hAnsi="Times New Roman" w:cs="Times New Roman"/>
          <w:sz w:val="24"/>
          <w:szCs w:val="24"/>
          <w:lang w:eastAsia="ru-RU"/>
        </w:rPr>
        <w:t xml:space="preserve">                       м.п.</w:t>
      </w:r>
    </w:p>
    <w:p w:rsidR="000C5EDE" w:rsidRDefault="000C5EDE" w:rsidP="000C5EDE">
      <w:pPr>
        <w:spacing w:after="0" w:line="240" w:lineRule="auto"/>
        <w:jc w:val="center"/>
        <w:rPr>
          <w:rFonts w:ascii="Times New Roman" w:eastAsia="Times New Roman" w:hAnsi="Times New Roman" w:cs="Times New Roman"/>
          <w:b/>
          <w:sz w:val="24"/>
          <w:szCs w:val="24"/>
          <w:lang w:eastAsia="ru-RU"/>
        </w:rPr>
      </w:pPr>
    </w:p>
    <w:p w:rsidR="00304A26" w:rsidRDefault="00304A26" w:rsidP="000C5EDE">
      <w:pPr>
        <w:spacing w:after="0" w:line="240" w:lineRule="auto"/>
        <w:jc w:val="center"/>
        <w:rPr>
          <w:rFonts w:ascii="Times New Roman" w:eastAsia="Times New Roman" w:hAnsi="Times New Roman" w:cs="Times New Roman"/>
          <w:b/>
          <w:sz w:val="24"/>
          <w:szCs w:val="24"/>
          <w:lang w:eastAsia="ru-RU"/>
        </w:rPr>
      </w:pPr>
    </w:p>
    <w:p w:rsidR="00304A26" w:rsidRPr="000C5EDE" w:rsidRDefault="00304A26" w:rsidP="000C5EDE">
      <w:pPr>
        <w:spacing w:after="0" w:line="240" w:lineRule="auto"/>
        <w:jc w:val="center"/>
        <w:rPr>
          <w:rFonts w:ascii="Times New Roman" w:eastAsia="Times New Roman" w:hAnsi="Times New Roman" w:cs="Times New Roman"/>
          <w:b/>
          <w:sz w:val="24"/>
          <w:szCs w:val="24"/>
          <w:lang w:eastAsia="ru-RU"/>
        </w:rPr>
      </w:pPr>
    </w:p>
    <w:p w:rsidR="000C5EDE" w:rsidRPr="000C5EDE" w:rsidRDefault="000C5EDE" w:rsidP="000C5EDE">
      <w:pPr>
        <w:spacing w:after="0" w:line="240" w:lineRule="auto"/>
        <w:jc w:val="center"/>
        <w:rPr>
          <w:rFonts w:ascii="Times New Roman" w:eastAsia="Times New Roman" w:hAnsi="Times New Roman" w:cs="Times New Roman"/>
          <w:b/>
          <w:sz w:val="24"/>
          <w:szCs w:val="24"/>
          <w:lang w:eastAsia="ru-RU"/>
        </w:rPr>
      </w:pPr>
      <w:r w:rsidRPr="000C5EDE">
        <w:rPr>
          <w:rFonts w:ascii="Times New Roman" w:eastAsia="Times New Roman" w:hAnsi="Times New Roman" w:cs="Times New Roman"/>
          <w:b/>
          <w:sz w:val="24"/>
          <w:szCs w:val="24"/>
          <w:lang w:eastAsia="ru-RU"/>
        </w:rPr>
        <w:t>Государственный Контракт №</w:t>
      </w:r>
      <w:r w:rsidR="005A5DDF">
        <w:rPr>
          <w:rFonts w:ascii="Times New Roman" w:eastAsia="Times New Roman" w:hAnsi="Times New Roman" w:cs="Times New Roman"/>
          <w:b/>
          <w:sz w:val="24"/>
          <w:szCs w:val="24"/>
          <w:lang w:eastAsia="ru-RU"/>
        </w:rPr>
        <w:t>______</w:t>
      </w:r>
      <w:r w:rsidR="00FD7576">
        <w:rPr>
          <w:rFonts w:ascii="Times New Roman" w:eastAsia="Times New Roman" w:hAnsi="Times New Roman" w:cs="Times New Roman"/>
          <w:b/>
          <w:sz w:val="24"/>
          <w:szCs w:val="24"/>
          <w:lang w:eastAsia="ru-RU"/>
        </w:rPr>
        <w:t>(Проект)</w:t>
      </w:r>
    </w:p>
    <w:p w:rsidR="000C5EDE" w:rsidRPr="000C5EDE" w:rsidRDefault="000C5EDE" w:rsidP="000C5EDE">
      <w:pPr>
        <w:jc w:val="center"/>
        <w:rPr>
          <w:rFonts w:ascii="Times New Roman" w:eastAsia="Calibri" w:hAnsi="Times New Roman" w:cs="Times New Roman"/>
          <w:sz w:val="24"/>
        </w:rPr>
      </w:pPr>
      <w:r w:rsidRPr="000C5EDE">
        <w:rPr>
          <w:rFonts w:ascii="Times New Roman" w:eastAsia="Times New Roman" w:hAnsi="Times New Roman" w:cs="Times New Roman"/>
          <w:sz w:val="24"/>
          <w:szCs w:val="24"/>
          <w:lang w:eastAsia="ru-RU"/>
        </w:rPr>
        <w:t xml:space="preserve"> (Идентификационный код закупки №</w:t>
      </w:r>
      <w:r w:rsidRPr="000C5EDE">
        <w:rPr>
          <w:rFonts w:ascii="Times New Roman" w:eastAsia="Calibri" w:hAnsi="Times New Roman" w:cs="Times New Roman"/>
          <w:sz w:val="24"/>
          <w:szCs w:val="24"/>
        </w:rPr>
        <w:t>)</w:t>
      </w:r>
    </w:p>
    <w:p w:rsidR="000C5EDE" w:rsidRPr="000C5EDE" w:rsidRDefault="000C5EDE" w:rsidP="000C5EDE">
      <w:pPr>
        <w:spacing w:after="0" w:line="240" w:lineRule="auto"/>
        <w:jc w:val="both"/>
        <w:rPr>
          <w:rFonts w:ascii="Times New Roman" w:eastAsia="Times New Roman" w:hAnsi="Times New Roman" w:cs="Times New Roman"/>
          <w:sz w:val="24"/>
          <w:szCs w:val="24"/>
          <w:lang w:eastAsia="ru-RU"/>
        </w:rPr>
      </w:pPr>
      <w:r w:rsidRPr="000C5EDE">
        <w:rPr>
          <w:rFonts w:ascii="Times New Roman" w:eastAsia="Times New Roman" w:hAnsi="Times New Roman" w:cs="Times New Roman"/>
          <w:sz w:val="24"/>
          <w:szCs w:val="24"/>
          <w:lang w:eastAsia="ru-RU"/>
        </w:rPr>
        <w:t> </w:t>
      </w:r>
    </w:p>
    <w:p w:rsidR="000C5EDE" w:rsidRPr="001922BF" w:rsidRDefault="000C5EDE" w:rsidP="001922BF">
      <w:pPr>
        <w:pStyle w:val="a9"/>
        <w:spacing w:after="0" w:line="240" w:lineRule="auto"/>
        <w:ind w:left="0" w:firstLine="709"/>
        <w:jc w:val="both"/>
        <w:rPr>
          <w:rFonts w:ascii="Times New Roman" w:hAnsi="Times New Roman" w:cs="Times New Roman"/>
          <w:bCs/>
          <w:color w:val="000000"/>
        </w:rPr>
      </w:pPr>
      <w:r w:rsidRPr="001922BF">
        <w:rPr>
          <w:rFonts w:ascii="Times New Roman" w:hAnsi="Times New Roman" w:cs="Times New Roman"/>
          <w:bCs/>
          <w:color w:val="000000"/>
        </w:rPr>
        <w:t>г. Магас                                                                                                                                __ _______ 202</w:t>
      </w:r>
      <w:r w:rsidR="007511AF">
        <w:rPr>
          <w:rFonts w:ascii="Times New Roman" w:hAnsi="Times New Roman" w:cs="Times New Roman"/>
          <w:bCs/>
          <w:color w:val="000000"/>
        </w:rPr>
        <w:t>5</w:t>
      </w:r>
      <w:r w:rsidRPr="001922BF">
        <w:rPr>
          <w:rFonts w:ascii="Times New Roman" w:hAnsi="Times New Roman" w:cs="Times New Roman"/>
          <w:bCs/>
          <w:color w:val="000000"/>
        </w:rPr>
        <w:t xml:space="preserve"> г.</w:t>
      </w:r>
    </w:p>
    <w:p w:rsidR="000C5EDE" w:rsidRPr="001922BF" w:rsidRDefault="000C5EDE" w:rsidP="001922BF">
      <w:pPr>
        <w:pStyle w:val="a9"/>
        <w:spacing w:after="0" w:line="240" w:lineRule="auto"/>
        <w:ind w:left="0" w:firstLine="709"/>
        <w:jc w:val="both"/>
        <w:rPr>
          <w:rFonts w:ascii="Times New Roman" w:hAnsi="Times New Roman" w:cs="Times New Roman"/>
          <w:bCs/>
          <w:color w:val="000000"/>
        </w:rPr>
      </w:pPr>
      <w:r w:rsidRPr="001922BF">
        <w:rPr>
          <w:rFonts w:ascii="Times New Roman" w:hAnsi="Times New Roman" w:cs="Times New Roman"/>
          <w:bCs/>
          <w:color w:val="000000"/>
        </w:rPr>
        <w:t> </w:t>
      </w:r>
    </w:p>
    <w:p w:rsidR="000C5EDE" w:rsidRPr="001922BF" w:rsidRDefault="000C5EDE" w:rsidP="001922BF">
      <w:pPr>
        <w:pStyle w:val="a9"/>
        <w:spacing w:after="0" w:line="240" w:lineRule="auto"/>
        <w:ind w:left="0" w:firstLine="709"/>
        <w:jc w:val="both"/>
        <w:rPr>
          <w:rFonts w:ascii="Times New Roman" w:hAnsi="Times New Roman" w:cs="Times New Roman"/>
          <w:bCs/>
          <w:color w:val="000000"/>
        </w:rPr>
      </w:pPr>
      <w:r w:rsidRPr="001922BF">
        <w:rPr>
          <w:rFonts w:ascii="Times New Roman" w:hAnsi="Times New Roman" w:cs="Times New Roman"/>
          <w:bCs/>
          <w:color w:val="000000"/>
        </w:rPr>
        <w:t xml:space="preserve">Министерство природных ресурсов и экологии Республики Ингушетия, именуемое в дальнейшем «Заказчик», в лице </w:t>
      </w:r>
      <w:r w:rsidR="005A5DDF">
        <w:rPr>
          <w:rFonts w:ascii="Times New Roman" w:hAnsi="Times New Roman" w:cs="Times New Roman"/>
          <w:bCs/>
          <w:color w:val="000000"/>
        </w:rPr>
        <w:t>____________________</w:t>
      </w:r>
      <w:r w:rsidRPr="001922BF">
        <w:rPr>
          <w:rFonts w:ascii="Times New Roman" w:hAnsi="Times New Roman" w:cs="Times New Roman"/>
          <w:bCs/>
          <w:color w:val="000000"/>
        </w:rPr>
        <w:t xml:space="preserve">, действующего на основании </w:t>
      </w:r>
      <w:r w:rsidR="00B27F39">
        <w:rPr>
          <w:rFonts w:ascii="Times New Roman" w:hAnsi="Times New Roman" w:cs="Times New Roman"/>
          <w:bCs/>
          <w:color w:val="000000"/>
        </w:rPr>
        <w:t>Поло</w:t>
      </w:r>
      <w:r w:rsidR="00C75F9E">
        <w:rPr>
          <w:rFonts w:ascii="Times New Roman" w:hAnsi="Times New Roman" w:cs="Times New Roman"/>
          <w:bCs/>
          <w:color w:val="000000"/>
        </w:rPr>
        <w:t>жения</w:t>
      </w:r>
      <w:r w:rsidRPr="001922BF">
        <w:rPr>
          <w:rFonts w:ascii="Times New Roman" w:hAnsi="Times New Roman" w:cs="Times New Roman"/>
          <w:bCs/>
          <w:color w:val="000000"/>
        </w:rPr>
        <w:t xml:space="preserve">, с одной стороны, и </w:t>
      </w:r>
      <w:r w:rsidR="005A5DDF">
        <w:rPr>
          <w:rFonts w:ascii="Times New Roman" w:hAnsi="Times New Roman" w:cs="Times New Roman"/>
          <w:bCs/>
          <w:color w:val="000000"/>
        </w:rPr>
        <w:t>__________________________________________</w:t>
      </w:r>
      <w:r w:rsidRPr="001922BF">
        <w:rPr>
          <w:rFonts w:ascii="Times New Roman" w:hAnsi="Times New Roman" w:cs="Times New Roman"/>
          <w:bCs/>
          <w:color w:val="000000"/>
        </w:rPr>
        <w:t>, именуемое в  дальнейшем «</w:t>
      </w:r>
      <w:r w:rsidR="00292E93">
        <w:rPr>
          <w:rFonts w:ascii="Times New Roman" w:hAnsi="Times New Roman" w:cs="Times New Roman"/>
          <w:bCs/>
          <w:color w:val="000000"/>
        </w:rPr>
        <w:t>Исполнитель</w:t>
      </w:r>
      <w:r w:rsidRPr="001922BF">
        <w:rPr>
          <w:rFonts w:ascii="Times New Roman" w:hAnsi="Times New Roman" w:cs="Times New Roman"/>
          <w:bCs/>
          <w:color w:val="000000"/>
        </w:rPr>
        <w:t xml:space="preserve">», в лице </w:t>
      </w:r>
      <w:r w:rsidR="005A5DDF">
        <w:rPr>
          <w:rFonts w:ascii="Times New Roman" w:hAnsi="Times New Roman" w:cs="Times New Roman"/>
          <w:bCs/>
          <w:color w:val="000000"/>
        </w:rPr>
        <w:t>___________________________________________</w:t>
      </w:r>
      <w:r w:rsidRPr="001922BF">
        <w:rPr>
          <w:rFonts w:ascii="Times New Roman" w:hAnsi="Times New Roman" w:cs="Times New Roman"/>
          <w:bCs/>
          <w:color w:val="000000"/>
        </w:rPr>
        <w:t>,</w:t>
      </w:r>
      <w:r w:rsidR="005A5DDF" w:rsidRPr="005A5DDF">
        <w:rPr>
          <w:rFonts w:ascii="Times New Roman" w:hAnsi="Times New Roman" w:cs="Times New Roman"/>
          <w:bCs/>
          <w:color w:val="000000"/>
        </w:rPr>
        <w:t xml:space="preserve"> </w:t>
      </w:r>
      <w:r w:rsidR="005A5DDF" w:rsidRPr="001922BF">
        <w:rPr>
          <w:rFonts w:ascii="Times New Roman" w:hAnsi="Times New Roman" w:cs="Times New Roman"/>
          <w:bCs/>
          <w:color w:val="000000"/>
        </w:rPr>
        <w:t>действующего на основании</w:t>
      </w:r>
      <w:r w:rsidR="007511AF">
        <w:rPr>
          <w:rFonts w:ascii="Times New Roman" w:hAnsi="Times New Roman" w:cs="Times New Roman"/>
          <w:bCs/>
          <w:color w:val="000000"/>
        </w:rPr>
        <w:t xml:space="preserve"> </w:t>
      </w:r>
      <w:r w:rsidR="007511AF">
        <w:t>__________</w:t>
      </w:r>
      <w:r w:rsidRPr="001922BF">
        <w:rPr>
          <w:rFonts w:ascii="Times New Roman" w:hAnsi="Times New Roman" w:cs="Times New Roman"/>
          <w:bCs/>
          <w:color w:val="000000"/>
        </w:rPr>
        <w:t>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и на основании протокола от «</w:t>
      </w:r>
      <w:r w:rsidR="007511AF">
        <w:rPr>
          <w:rFonts w:ascii="Times New Roman" w:hAnsi="Times New Roman" w:cs="Times New Roman"/>
          <w:bCs/>
          <w:color w:val="000000"/>
        </w:rPr>
        <w:t>___</w:t>
      </w:r>
      <w:r w:rsidRPr="001922BF">
        <w:rPr>
          <w:rFonts w:ascii="Times New Roman" w:hAnsi="Times New Roman" w:cs="Times New Roman"/>
          <w:bCs/>
          <w:color w:val="000000"/>
        </w:rPr>
        <w:t>»</w:t>
      </w:r>
      <w:r w:rsidR="00AE6249">
        <w:rPr>
          <w:rFonts w:ascii="Times New Roman" w:hAnsi="Times New Roman" w:cs="Times New Roman"/>
          <w:bCs/>
          <w:color w:val="000000"/>
        </w:rPr>
        <w:t xml:space="preserve"> </w:t>
      </w:r>
      <w:r w:rsidR="007511AF">
        <w:rPr>
          <w:rFonts w:ascii="Times New Roman" w:hAnsi="Times New Roman" w:cs="Times New Roman"/>
          <w:bCs/>
          <w:color w:val="000000"/>
        </w:rPr>
        <w:t>____</w:t>
      </w:r>
      <w:r w:rsidR="00AE6249">
        <w:rPr>
          <w:rFonts w:ascii="Times New Roman" w:hAnsi="Times New Roman" w:cs="Times New Roman"/>
          <w:bCs/>
          <w:color w:val="000000"/>
        </w:rPr>
        <w:t xml:space="preserve"> </w:t>
      </w:r>
      <w:r w:rsidRPr="001922BF">
        <w:rPr>
          <w:rFonts w:ascii="Times New Roman" w:hAnsi="Times New Roman" w:cs="Times New Roman"/>
          <w:bCs/>
          <w:color w:val="000000"/>
        </w:rPr>
        <w:t>20</w:t>
      </w:r>
      <w:r w:rsidR="00AE6249">
        <w:rPr>
          <w:rFonts w:ascii="Times New Roman" w:hAnsi="Times New Roman" w:cs="Times New Roman"/>
          <w:bCs/>
          <w:color w:val="000000"/>
        </w:rPr>
        <w:t>2</w:t>
      </w:r>
      <w:r w:rsidR="007511AF">
        <w:rPr>
          <w:rFonts w:ascii="Times New Roman" w:hAnsi="Times New Roman" w:cs="Times New Roman"/>
          <w:bCs/>
          <w:color w:val="000000"/>
        </w:rPr>
        <w:t>5</w:t>
      </w:r>
      <w:r w:rsidRPr="001922BF">
        <w:rPr>
          <w:rFonts w:ascii="Times New Roman" w:hAnsi="Times New Roman" w:cs="Times New Roman"/>
          <w:bCs/>
          <w:color w:val="000000"/>
        </w:rPr>
        <w:t> г. № </w:t>
      </w:r>
      <w:r w:rsidR="007511AF">
        <w:rPr>
          <w:rFonts w:ascii="Times New Roman" w:hAnsi="Times New Roman" w:cs="Times New Roman"/>
          <w:bCs/>
          <w:color w:val="000000"/>
        </w:rPr>
        <w:t>_______</w:t>
      </w:r>
      <w:r w:rsidRPr="00AE6249">
        <w:rPr>
          <w:rFonts w:ascii="Times New Roman" w:hAnsi="Times New Roman" w:cs="Times New Roman"/>
          <w:bCs/>
          <w:color w:val="000000"/>
        </w:rPr>
        <w:t xml:space="preserve"> </w:t>
      </w:r>
      <w:r w:rsidRPr="001922BF">
        <w:rPr>
          <w:rFonts w:ascii="Times New Roman" w:hAnsi="Times New Roman" w:cs="Times New Roman"/>
          <w:bCs/>
          <w:color w:val="000000"/>
        </w:rPr>
        <w:t>заключили настоящий государственный контракт, именуемый в дальнейшем «Контракт», о нижеследующем.</w:t>
      </w:r>
    </w:p>
    <w:p w:rsidR="000C5EDE" w:rsidRPr="000C5EDE" w:rsidRDefault="000C5EDE" w:rsidP="000C5EDE">
      <w:pPr>
        <w:spacing w:after="0" w:line="240" w:lineRule="auto"/>
        <w:jc w:val="both"/>
        <w:rPr>
          <w:rFonts w:ascii="Times New Roman" w:eastAsia="Times New Roman" w:hAnsi="Times New Roman" w:cs="Times New Roman"/>
          <w:sz w:val="24"/>
          <w:szCs w:val="24"/>
          <w:lang w:eastAsia="ru-RU"/>
        </w:rPr>
      </w:pPr>
      <w:r w:rsidRPr="000C5EDE">
        <w:rPr>
          <w:rFonts w:ascii="Times New Roman" w:eastAsia="Times New Roman" w:hAnsi="Times New Roman" w:cs="Times New Roman"/>
          <w:sz w:val="24"/>
          <w:szCs w:val="24"/>
          <w:lang w:eastAsia="ru-RU"/>
        </w:rPr>
        <w:t> </w:t>
      </w:r>
    </w:p>
    <w:p w:rsidR="001F3300" w:rsidRPr="007138C1" w:rsidRDefault="001F3300" w:rsidP="001F3300">
      <w:pPr>
        <w:jc w:val="center"/>
        <w:rPr>
          <w:rFonts w:ascii="Times New Roman" w:hAnsi="Times New Roman" w:cs="Times New Roman"/>
          <w:b/>
          <w:bCs/>
          <w:color w:val="000000"/>
          <w:sz w:val="24"/>
          <w:szCs w:val="24"/>
        </w:rPr>
      </w:pPr>
    </w:p>
    <w:p w:rsidR="001F3300" w:rsidRPr="00FB3A46" w:rsidRDefault="001F3300" w:rsidP="00FB3A46">
      <w:pPr>
        <w:pStyle w:val="a9"/>
        <w:numPr>
          <w:ilvl w:val="0"/>
          <w:numId w:val="29"/>
        </w:numPr>
        <w:jc w:val="center"/>
        <w:rPr>
          <w:rFonts w:ascii="Times New Roman" w:hAnsi="Times New Roman" w:cs="Times New Roman"/>
          <w:b/>
          <w:bCs/>
          <w:color w:val="000000"/>
          <w:sz w:val="24"/>
          <w:szCs w:val="24"/>
        </w:rPr>
      </w:pPr>
      <w:r w:rsidRPr="00FB3A46">
        <w:rPr>
          <w:rFonts w:ascii="Times New Roman" w:hAnsi="Times New Roman" w:cs="Times New Roman"/>
          <w:b/>
          <w:bCs/>
          <w:color w:val="000000"/>
          <w:sz w:val="24"/>
          <w:szCs w:val="24"/>
        </w:rPr>
        <w:t>Предмет Контракта</w:t>
      </w:r>
    </w:p>
    <w:p w:rsidR="00FB3A46" w:rsidRPr="00FB3A46" w:rsidRDefault="00FB3A46" w:rsidP="00FB3A46">
      <w:pPr>
        <w:pStyle w:val="a9"/>
        <w:rPr>
          <w:rFonts w:ascii="Times New Roman" w:hAnsi="Times New Roman" w:cs="Times New Roman"/>
          <w:color w:val="000000"/>
          <w:sz w:val="24"/>
          <w:szCs w:val="24"/>
        </w:rPr>
      </w:pPr>
    </w:p>
    <w:p w:rsidR="001F3300" w:rsidRPr="00B40746"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1.1. По заданию Заказчика Исполнитель принимает на себя обязательства выполнить </w:t>
      </w:r>
      <w:r w:rsidR="007307F9" w:rsidRPr="007307F9">
        <w:rPr>
          <w:rFonts w:ascii="Times New Roman" w:hAnsi="Times New Roman" w:cs="Times New Roman"/>
          <w:bCs/>
          <w:color w:val="000000"/>
        </w:rPr>
        <w:t>проектирование объекта: «Строительство комплексного объекта обработки, утилизации и захоронения твердых коммунальных отходов, расположенного по адресу: с.п. Верхние Ачалуки Малгобекского муниципального района Республики Ингушетия, земельный участок с кадастровым номером 06:01:0000004:1669»</w:t>
      </w:r>
      <w:r w:rsidRPr="007138C1">
        <w:rPr>
          <w:rFonts w:ascii="Times New Roman" w:hAnsi="Times New Roman" w:cs="Times New Roman"/>
          <w:bCs/>
          <w:color w:val="000000"/>
        </w:rPr>
        <w:t xml:space="preserve"> в соответствии с Техническим заданием (Приложение №1 к настоящему Контракту) (далее – услуги, работы), а Заказчик обязуется принять и обеспечить оплату оказанных услуг, согласно условиям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1.2. Объем и состав работ определяются Техническим заданием (Приложение № 1 к настоящему Контракту). Все работы должны осуществляться в соответствии с требованиями нормативных документов, регламентирующих данный вид деятельности.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1.3. Работы выполняются в один этап. </w:t>
      </w:r>
    </w:p>
    <w:p w:rsidR="001F3300" w:rsidRPr="007138C1" w:rsidRDefault="001F3300" w:rsidP="001F3300">
      <w:pPr>
        <w:pStyle w:val="a9"/>
        <w:spacing w:after="0" w:line="240" w:lineRule="auto"/>
        <w:ind w:left="708"/>
        <w:jc w:val="both"/>
        <w:rPr>
          <w:rFonts w:ascii="Times New Roman" w:hAnsi="Times New Roman" w:cs="Times New Roman"/>
        </w:rPr>
      </w:pPr>
      <w:r w:rsidRPr="007138C1">
        <w:rPr>
          <w:rFonts w:ascii="Times New Roman" w:hAnsi="Times New Roman" w:cs="Times New Roman"/>
          <w:bCs/>
          <w:color w:val="000000"/>
        </w:rPr>
        <w:t xml:space="preserve">1.4. </w:t>
      </w:r>
      <w:r w:rsidRPr="007138C1">
        <w:rPr>
          <w:rFonts w:ascii="Times New Roman" w:hAnsi="Times New Roman" w:cs="Times New Roman"/>
        </w:rPr>
        <w:t>Место выполнения работ: согласно приложению № 1 к Техническому заданию (Приложение № 1 к настоящему Контракту).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1.4. Срок оказания услуг: с даты заключения Контракта по </w:t>
      </w:r>
      <w:r w:rsidR="00F52B1C">
        <w:rPr>
          <w:rFonts w:ascii="Times New Roman" w:hAnsi="Times New Roman" w:cs="Times New Roman"/>
          <w:bCs/>
          <w:color w:val="000000"/>
        </w:rPr>
        <w:t>25</w:t>
      </w:r>
      <w:r w:rsidRPr="007138C1">
        <w:rPr>
          <w:rFonts w:ascii="Times New Roman" w:hAnsi="Times New Roman" w:cs="Times New Roman"/>
          <w:bCs/>
          <w:color w:val="000000"/>
        </w:rPr>
        <w:t xml:space="preserve"> </w:t>
      </w:r>
      <w:r w:rsidR="007307F9">
        <w:rPr>
          <w:rFonts w:ascii="Times New Roman" w:hAnsi="Times New Roman" w:cs="Times New Roman"/>
          <w:bCs/>
          <w:color w:val="000000"/>
        </w:rPr>
        <w:t>декабря</w:t>
      </w:r>
      <w:r w:rsidRPr="007138C1">
        <w:rPr>
          <w:rFonts w:ascii="Times New Roman" w:hAnsi="Times New Roman" w:cs="Times New Roman"/>
          <w:bCs/>
          <w:color w:val="000000"/>
        </w:rPr>
        <w:t xml:space="preserve"> 20</w:t>
      </w:r>
      <w:r w:rsidR="007307F9">
        <w:rPr>
          <w:rFonts w:ascii="Times New Roman" w:hAnsi="Times New Roman" w:cs="Times New Roman"/>
          <w:bCs/>
          <w:color w:val="000000"/>
        </w:rPr>
        <w:t>2</w:t>
      </w:r>
      <w:r w:rsidR="007511AF">
        <w:rPr>
          <w:rFonts w:ascii="Times New Roman" w:hAnsi="Times New Roman" w:cs="Times New Roman"/>
          <w:bCs/>
          <w:color w:val="000000"/>
        </w:rPr>
        <w:t>6</w:t>
      </w:r>
      <w:r w:rsidRPr="007138C1">
        <w:rPr>
          <w:rFonts w:ascii="Times New Roman" w:hAnsi="Times New Roman" w:cs="Times New Roman"/>
          <w:bCs/>
          <w:color w:val="000000"/>
        </w:rPr>
        <w:t xml:space="preserve"> года с правом досрочного выполнения.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1.5.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1F3300" w:rsidRPr="007138C1" w:rsidRDefault="001F3300" w:rsidP="001F3300">
      <w:pPr>
        <w:jc w:val="center"/>
        <w:rPr>
          <w:rFonts w:ascii="Times New Roman" w:hAnsi="Times New Roman" w:cs="Times New Roman"/>
          <w:b/>
          <w:bCs/>
          <w:color w:val="000000"/>
          <w:sz w:val="24"/>
          <w:szCs w:val="24"/>
        </w:rPr>
      </w:pPr>
    </w:p>
    <w:p w:rsidR="001F3300" w:rsidRDefault="001F3300" w:rsidP="001F3300">
      <w:pPr>
        <w:jc w:val="center"/>
        <w:rPr>
          <w:rFonts w:ascii="Times New Roman" w:hAnsi="Times New Roman" w:cs="Times New Roman"/>
          <w:b/>
          <w:bCs/>
          <w:color w:val="000000"/>
          <w:sz w:val="24"/>
          <w:szCs w:val="24"/>
        </w:rPr>
      </w:pPr>
      <w:r w:rsidRPr="007138C1">
        <w:rPr>
          <w:rFonts w:ascii="Times New Roman" w:hAnsi="Times New Roman" w:cs="Times New Roman"/>
          <w:b/>
          <w:bCs/>
          <w:color w:val="000000"/>
          <w:sz w:val="24"/>
          <w:szCs w:val="24"/>
        </w:rPr>
        <w:t>2. Цена Контракта и порядок расчётов</w:t>
      </w:r>
    </w:p>
    <w:p w:rsidR="00FB3A46" w:rsidRPr="007138C1" w:rsidRDefault="00FB3A46" w:rsidP="001F3300">
      <w:pPr>
        <w:jc w:val="center"/>
        <w:rPr>
          <w:rFonts w:ascii="Times New Roman" w:hAnsi="Times New Roman" w:cs="Times New Roman"/>
          <w:color w:val="000000"/>
          <w:sz w:val="24"/>
          <w:szCs w:val="24"/>
        </w:rPr>
      </w:pPr>
    </w:p>
    <w:p w:rsidR="00450A38" w:rsidRDefault="005A5F48" w:rsidP="005A5F48">
      <w:pPr>
        <w:pStyle w:val="a9"/>
        <w:spacing w:after="0" w:line="240" w:lineRule="auto"/>
        <w:ind w:left="0" w:firstLine="709"/>
        <w:jc w:val="both"/>
        <w:rPr>
          <w:rFonts w:ascii="Times New Roman" w:eastAsia="Times New Roman" w:hAnsi="Times New Roman" w:cs="Times New Roman"/>
          <w:sz w:val="24"/>
          <w:szCs w:val="24"/>
          <w:lang w:eastAsia="ru-RU"/>
        </w:rPr>
      </w:pPr>
      <w:r w:rsidRPr="005A5F48">
        <w:rPr>
          <w:rFonts w:ascii="Times New Roman" w:hAnsi="Times New Roman" w:cs="Times New Roman"/>
          <w:bCs/>
          <w:color w:val="000000"/>
        </w:rPr>
        <w:t xml:space="preserve">2.1. </w:t>
      </w:r>
      <w:r w:rsidR="00450A38" w:rsidRPr="00113442">
        <w:rPr>
          <w:rFonts w:ascii="Times New Roman" w:eastAsia="Times New Roman" w:hAnsi="Times New Roman" w:cs="Times New Roman"/>
          <w:sz w:val="24"/>
          <w:szCs w:val="24"/>
          <w:lang w:eastAsia="ru-RU"/>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w:t>
      </w:r>
      <w:r w:rsidR="00450A38" w:rsidRPr="00113442">
        <w:rPr>
          <w:rFonts w:ascii="Times New Roman" w:eastAsia="Times New Roman" w:hAnsi="Times New Roman" w:cs="Times New Roman"/>
          <w:sz w:val="24"/>
          <w:szCs w:val="24"/>
          <w:lang w:eastAsia="ru-RU"/>
        </w:rPr>
        <w:lastRenderedPageBreak/>
        <w:t>контракта (цена работ) составляет: ______ рублей _____ копеек, в том числе налог на добавленную стоимость (далее - НДС) по налоговой ставке ____ (_____)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1F3300" w:rsidRPr="007138C1" w:rsidRDefault="001F3300" w:rsidP="005A5F48">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2.2. В цену Контракта включены все расходы Исполнителя, необходимые для осуществления им своих обязательств, в том числе все подлежащие к уплате налоги,</w:t>
      </w:r>
      <w:r w:rsidRPr="007138C1">
        <w:rPr>
          <w:rFonts w:ascii="Times New Roman" w:hAnsi="Times New Roman" w:cs="Times New Roman"/>
        </w:rPr>
        <w:t xml:space="preserve"> </w:t>
      </w:r>
      <w:r w:rsidRPr="007138C1">
        <w:rPr>
          <w:rFonts w:ascii="Times New Roman" w:hAnsi="Times New Roman" w:cs="Times New Roman"/>
          <w:bCs/>
          <w:color w:val="000000"/>
        </w:rPr>
        <w:t>сборы, расходы на страхование, транспортные расходы, таможенные пошлины, и другие обязательных платежей, связанные с оказанием услуг.</w:t>
      </w:r>
    </w:p>
    <w:p w:rsidR="00CB39C7" w:rsidRPr="00450A38" w:rsidRDefault="00CB39C7" w:rsidP="00450A38">
      <w:pPr>
        <w:autoSpaceDE w:val="0"/>
        <w:autoSpaceDN w:val="0"/>
        <w:adjustRightInd w:val="0"/>
        <w:spacing w:after="0" w:line="240" w:lineRule="auto"/>
        <w:ind w:firstLine="709"/>
        <w:jc w:val="both"/>
        <w:rPr>
          <w:rFonts w:ascii="Times New Roman" w:hAnsi="Times New Roman" w:cs="Times New Roman"/>
          <w:b/>
          <w:bCs/>
          <w:color w:val="000000"/>
        </w:rPr>
      </w:pPr>
      <w:r w:rsidRPr="00FB3A46">
        <w:rPr>
          <w:rFonts w:ascii="Times New Roman" w:hAnsi="Times New Roman" w:cs="Times New Roman"/>
          <w:bCs/>
          <w:color w:val="000000"/>
        </w:rPr>
        <w:t xml:space="preserve">2.3. Источник финансирования Контракта – Республиканский бюджет </w:t>
      </w:r>
      <w:r w:rsidRPr="00764963">
        <w:rPr>
          <w:rFonts w:ascii="Times New Roman" w:hAnsi="Times New Roman" w:cs="Times New Roman"/>
          <w:b/>
          <w:bCs/>
          <w:color w:val="000000"/>
        </w:rPr>
        <w:t xml:space="preserve">КБК: </w:t>
      </w:r>
      <w:r w:rsidR="00450A38">
        <w:rPr>
          <w:rFonts w:ascii="Times New Roman" w:hAnsi="Times New Roman" w:cs="Times New Roman"/>
          <w:b/>
          <w:bCs/>
          <w:color w:val="000000"/>
        </w:rPr>
        <w:t>32605028804343520</w:t>
      </w:r>
      <w:r w:rsidR="00450A38" w:rsidRPr="00450A38">
        <w:rPr>
          <w:rFonts w:ascii="Times New Roman" w:hAnsi="Times New Roman" w:cs="Times New Roman"/>
          <w:b/>
          <w:bCs/>
          <w:color w:val="000000"/>
        </w:rPr>
        <w:t>244</w:t>
      </w:r>
    </w:p>
    <w:p w:rsidR="001F3300" w:rsidRPr="007138C1" w:rsidRDefault="001F3300" w:rsidP="001F3300">
      <w:pPr>
        <w:pStyle w:val="a9"/>
        <w:spacing w:after="0" w:line="240" w:lineRule="auto"/>
        <w:ind w:left="0" w:firstLine="709"/>
        <w:jc w:val="both"/>
        <w:rPr>
          <w:rFonts w:ascii="Times New Roman" w:hAnsi="Times New Roman" w:cs="Times New Roman"/>
          <w:b/>
          <w:bCs/>
          <w:color w:val="000000"/>
        </w:rPr>
      </w:pPr>
    </w:p>
    <w:p w:rsidR="001F3300" w:rsidRPr="007138C1" w:rsidRDefault="001F3300" w:rsidP="001F3300">
      <w:pPr>
        <w:pStyle w:val="a9"/>
        <w:spacing w:after="0" w:line="240" w:lineRule="auto"/>
        <w:ind w:left="0" w:firstLine="709"/>
        <w:jc w:val="center"/>
        <w:rPr>
          <w:rFonts w:ascii="Times New Roman" w:hAnsi="Times New Roman" w:cs="Times New Roman"/>
          <w:b/>
          <w:bCs/>
          <w:color w:val="000000"/>
        </w:rPr>
      </w:pPr>
      <w:r w:rsidRPr="007138C1">
        <w:rPr>
          <w:rFonts w:ascii="Times New Roman" w:hAnsi="Times New Roman" w:cs="Times New Roman"/>
          <w:b/>
          <w:bCs/>
          <w:color w:val="000000"/>
        </w:rPr>
        <w:t>3. Порядок расчётов</w:t>
      </w:r>
    </w:p>
    <w:p w:rsidR="001F3300" w:rsidRPr="007138C1" w:rsidRDefault="001F3300" w:rsidP="001F3300">
      <w:pPr>
        <w:pStyle w:val="a9"/>
        <w:spacing w:after="0" w:line="240" w:lineRule="auto"/>
        <w:ind w:left="0" w:firstLine="709"/>
        <w:jc w:val="center"/>
        <w:rPr>
          <w:rFonts w:ascii="Times New Roman" w:hAnsi="Times New Roman" w:cs="Times New Roman"/>
          <w:b/>
          <w:bCs/>
          <w:color w:val="000000"/>
        </w:rPr>
      </w:pP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3.1. В целях упорядочивания расчётов между Сторонами, устанавливается расчётный период равный календарному месяцу.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Оплата по настоящему Контракту осуществляется в рублях Российской Федерации по факту оказания услуг, ежемесячно, в форме безналичного расчета в соответствии с реквизитами, указанными в разделе 12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Заказчик перечисляет на расчётный счёт Исполнителя денежные средства за оказанные услуги в срок не более чем в течение </w:t>
      </w:r>
      <w:r w:rsidR="000C5EDE">
        <w:rPr>
          <w:rFonts w:ascii="Times New Roman" w:hAnsi="Times New Roman" w:cs="Times New Roman"/>
          <w:bCs/>
          <w:color w:val="000000"/>
        </w:rPr>
        <w:t>7</w:t>
      </w:r>
      <w:r w:rsidRPr="007138C1">
        <w:rPr>
          <w:rFonts w:ascii="Times New Roman" w:hAnsi="Times New Roman" w:cs="Times New Roman"/>
          <w:bCs/>
          <w:color w:val="000000"/>
        </w:rPr>
        <w:t xml:space="preserve"> (</w:t>
      </w:r>
      <w:r w:rsidR="000C5EDE">
        <w:rPr>
          <w:rFonts w:ascii="Times New Roman" w:hAnsi="Times New Roman" w:cs="Times New Roman"/>
          <w:bCs/>
          <w:color w:val="000000"/>
        </w:rPr>
        <w:t>семи</w:t>
      </w:r>
      <w:r w:rsidRPr="007138C1">
        <w:rPr>
          <w:rFonts w:ascii="Times New Roman" w:hAnsi="Times New Roman" w:cs="Times New Roman"/>
          <w:bCs/>
          <w:color w:val="000000"/>
        </w:rPr>
        <w:t>) рабочих дней с даты подписания Заказчиком документа о приемке, предусмотренного частью 5.4.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3.2. В случае изменения расчетного счета Исполнитель обязан в однодневный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Исполнителя, несет Исполнитель.</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3.3. Датой исполнения обязательств Заказчиком в части оплаты по настоящему Контракту считается дата списания денежных средств с лицевого счета Заказчика.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3.4. Сумма, подлежащая оплате Заказчиком Исполнителю, подлежит уменьшению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w:t>
      </w:r>
      <w:r w:rsidR="00954EE5">
        <w:rPr>
          <w:rFonts w:ascii="Times New Roman" w:hAnsi="Times New Roman" w:cs="Times New Roman"/>
          <w:bCs/>
          <w:color w:val="000000"/>
        </w:rPr>
        <w:t>5</w:t>
      </w:r>
      <w:r w:rsidRPr="007138C1">
        <w:rPr>
          <w:rFonts w:ascii="Times New Roman" w:hAnsi="Times New Roman" w:cs="Times New Roman"/>
          <w:bCs/>
          <w:color w:val="000000"/>
        </w:rPr>
        <w:t>. Цена Контракта является твердой и определяется на весь срок исполнения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При исполнении Контракта изменение его существенных условий не допускается, за исключением случаев, установленных ст. 95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№44-ФЗ). Соответствующие изменения осуществляются путем подписания Сторонами дополнительного соглашения к настоящему Контракту.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3.</w:t>
      </w:r>
      <w:r w:rsidR="00954EE5">
        <w:rPr>
          <w:rFonts w:ascii="Times New Roman" w:hAnsi="Times New Roman" w:cs="Times New Roman"/>
          <w:bCs/>
          <w:color w:val="000000"/>
        </w:rPr>
        <w:t>6</w:t>
      </w:r>
      <w:r w:rsidRPr="007138C1">
        <w:rPr>
          <w:rFonts w:ascii="Times New Roman" w:hAnsi="Times New Roman" w:cs="Times New Roman"/>
          <w:bCs/>
          <w:color w:val="000000"/>
        </w:rPr>
        <w:t>. Заказчик вправе удержать суммы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Исполнителю.</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4. Права и обязанности Сторон</w:t>
      </w:r>
    </w:p>
    <w:p w:rsidR="001F3300"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 Заказчик обязан:</w:t>
      </w:r>
    </w:p>
    <w:p w:rsidR="00954EE5" w:rsidRPr="007138C1" w:rsidRDefault="00954EE5" w:rsidP="001F3300">
      <w:pPr>
        <w:pStyle w:val="a9"/>
        <w:spacing w:after="0" w:line="240" w:lineRule="auto"/>
        <w:ind w:left="0" w:firstLine="709"/>
        <w:jc w:val="both"/>
        <w:rPr>
          <w:rFonts w:ascii="Times New Roman" w:hAnsi="Times New Roman" w:cs="Times New Roman"/>
          <w:bCs/>
          <w:color w:val="000000"/>
        </w:rPr>
      </w:pP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4.1.1.В случае надлежащего исполнения обязательств по Контракту Заказчик обязан принять работы и оплатить их в соответствии с условиями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4.1.2. Проводить проверку предоставленных Исполнителем результатов работ, предусмотренных контрактом, в части их соответствия условиям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4.1.3. Для проверки выполненных Исполнителем работ,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4.1.4. При обнаружении в ходе исполнения Контракта отступлений от требований нормативно-технической документации, обязательной при исполнении контрактных обязательств, выдавать Исполнителю предписания о приостановлении работ или об устранении нарушений до установленного срока.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Все издержки, вызванные приостановлением работ, несет Исполнитель. При этом временное приостановление работ не может служить основанием для продления сроков завершения работ по Контракту.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4.2. Заказчик вправе: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4.1.1. Запрашивать у Исполнителя информацию о ходе и состоянии выполняемых работ. В любое время проверять ход и качество выполнения работ, не вмешиваясь в деятельность Исполнителя.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4.1.2. Представители Заказчика имеют право на беспрепятственный доступ ко всем видам работ в любое время суток в течение всего периода проведения работ.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4.1.3. Требовать от Исполнителя надлежащего выполнения обязательств по настоящему Контракту включая представления надлежащим образом оформленной отчетной документации, предусмотренной настоящим Контрактом.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4.1.4. Отказаться от приемки результата выполненных работ в случае обнаружения недостатков выполненной работы. Установить Исполнителю разумный срок для устранения допущенных им недостатков, не оплачивать расходы Исполнителя, вызванные этими обстоятельствами.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4.1.5. Привлечь Исполнителя к участию в деле по иску, предъявленному к Заказчику третьим лицом в связи с недостатками выполненных работ.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4.1.6. Принять решение об одностороннем отказе от исполнения Контракта по основаниям, предусмотренным действующим законодательством РФ.</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4.1.7. Заказчик имеет иные права, определенные Контрактом и действующим законодательством Российской Федерации.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 Исполнитель обязан:</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 Выполнить предусмотренные настоящим контрактом работы, обеспечив их надлежащее качество в соответствии с настоящим Контрактом, требованиями соответствующих нормативных правовых актов.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4.3.2. В течение 3 рабочих дней с момента заключения Контракта, предоставить Заказчику приказ о назначении ответственного лица за производство работ.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Ответственные представители Исполнитель обязаны доводить до сведения Заказчика все информационные материалы, документы и решения Исполнителя, оформленные надлежащим порядком.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4.3.4. Приступить к исполнению контракта и завершить работу в сроки, установленные настоящим контрактом. Передать Заказчику выполненные работы (результат работ), передать результат выполненных работ в сроки указанным в пункте 1.4.</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4.3.5. Обеспечить Представителям Заказчика возможность осуществлять контроль за ходом выполнения работ.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4.3.6. Предоставлять Заказчику по его требованию информацию о ходе выполнения работ по форме, в объеме и в сроки, содержащиеся в требовании.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4.3.7. Немедленно письменно предупредить Заказчика, при обнаружении независящих от Исполнителя обстоятельств, которые создают невозможность завершения работ в срок.</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4.3.8. Исполнять полученные в ходе выполнения работ указания Заказчика, устранять обнаруженные им недостатки в выполненной работе или иные отступления от условий настоящего контракта. В случае, если Заказчиком такой срок не указан, то Исполнитель обязан устранить недостатки не позднее 10 (десяти) дней с момента получения уведомления о выявленных недостатках.</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4.3.9. В сроки, установленные Заказчиком, и за собственный счёт устранять недоделки относительно качества, полноты выполненных работ, или несоответствия их условиям настоящего Контракта, действующему законодательству Российской Федерации.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4.3.10. При обнаружении недостатков в ходе принятия выполненных работ Исполнитель обязан устранить их за свой счет.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4.3.11. Устранять за свой счет выявленные в процессе выполнения работ и после их завершения в гарантийный срок недостатки работ, возникшие вследствие невыполнения и (или) ненадлежащего выполнения работ Исполнителем и (или) третьими лицами, привлеченными им для выполнения работ, а в случае, если указанные недостатки причинили убытки Заказчику и (или) третьим лицам, возместить убытки в полном объеме в соответствии с законодательством Российской Федерации.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4.3.12. Не использовать в ходе выполнения работ материалы и оборудование, которые могут привести к нарушению требований по охране окружающей среды и безопасности строительных работ.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4.3.13. Исполнитель несет ответственность перед Заказчиком за допущенные отступления от Технического задания.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4.3.14. Информировать Заказчика по его запросу о состоянии дел по выполнению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4.3.15. Исполнитель имеет иные обязанности, определенные Контрактом и действующим законодательством Российской Федерации.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4.4. Исполнитель вправе: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4.4.1. Выполнить работы досрочно.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4.4.2. Привлечь к исполнению своих обязательств других лиц (субподрядчиков).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Исполнитель несет перед Заказчиком ответственность за последствия неисполнения или ненадлежащего исполнения обязательств субподрядчиком в соответствии с условиями предусмотренными настоящим контрактом, а перед субподрядчиком - ответственность за неисполнение или ненадлежащее исполнение Заказчиком обязательств по настоящему контракту.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В случае неисполнения или ненадлежащего исполнения субподрядчиком обязательств, предусмотренных договором, заключенным с Исполнителем, осуществлять замену субподрядчика, с которым ранее был заключен договор, на другого субподрядчика.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4.4.3. Заказчик и субподрядчик не вправе предъявлять друг другу требования, связанные с нарушением условий настоящего контракта, заключенных каждым из них с генеральным исполнителем.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 Представители сторон и работники Исполнителя: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4.5.1. Каждая из Сторон в течение рабочих 3 (трех) рабочих дней со дня заключения Контракта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Контракта, в том числе подписывать от ее имени документы, связанные с исполнением Контракта (далее - Представитель), с указанием в отношении каждого из таких лиц сведений о занимаемой должности, фамилии, имени и отчества (последнее - при наличии), а также контактном номере телефона.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4.5.2. Стороны обязуются письменно в течение 3 (трех) рабочих дней с момента изменения уведомлять друг друга об изменениях в составе Представителей (в том числе об изменении или прекращении их полномочий).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4.5.3. Сведения, известные уполномоченному Представителю Стороны, считаются известными этой Стороне.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4.5.4. Представители Исполнителя обязаны принимать участие в проводимых Заказчиком совещаниях по обсуждению вопросов, связанных с исполнением обязательств по Контракту, представлять необходимую информацию на бумажном носителе и (или) в электронном виде в объеме, необходимом для проведения совещаний.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4.5.5. При исполнении настоящего контракта не допускается перемена Исполнителя, за исключением случаев реорганизации Исполнителя в форме преобразования, слияния или присоединения.</w:t>
      </w:r>
    </w:p>
    <w:p w:rsidR="001F3300" w:rsidRPr="007138C1"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5. Порядок сдачи и приёмки услуг</w:t>
      </w:r>
    </w:p>
    <w:p w:rsidR="001F3300" w:rsidRPr="002041B4" w:rsidRDefault="001F3300" w:rsidP="001F3300">
      <w:pPr>
        <w:pStyle w:val="a9"/>
        <w:spacing w:after="0" w:line="240" w:lineRule="auto"/>
        <w:ind w:left="0" w:firstLine="709"/>
        <w:jc w:val="both"/>
        <w:rPr>
          <w:rFonts w:ascii="Times New Roman" w:hAnsi="Times New Roman" w:cs="Times New Roman"/>
          <w:bCs/>
          <w:color w:val="000000"/>
        </w:rPr>
      </w:pPr>
      <w:r w:rsidRPr="002041B4">
        <w:rPr>
          <w:rFonts w:ascii="Times New Roman" w:hAnsi="Times New Roman" w:cs="Times New Roman"/>
          <w:bCs/>
          <w:color w:val="000000"/>
        </w:rPr>
        <w:t>5.1. Исполнитель предоставляет Заказчику следующие документы:</w:t>
      </w:r>
    </w:p>
    <w:p w:rsidR="001F3300" w:rsidRPr="002041B4" w:rsidRDefault="001F3300" w:rsidP="001F3300">
      <w:pPr>
        <w:pStyle w:val="a9"/>
        <w:spacing w:after="0" w:line="240" w:lineRule="auto"/>
        <w:ind w:left="0" w:firstLine="709"/>
        <w:jc w:val="both"/>
        <w:rPr>
          <w:rFonts w:ascii="Times New Roman" w:hAnsi="Times New Roman" w:cs="Times New Roman"/>
          <w:bCs/>
          <w:color w:val="000000"/>
        </w:rPr>
      </w:pPr>
      <w:r w:rsidRPr="002041B4">
        <w:rPr>
          <w:rFonts w:ascii="Times New Roman" w:hAnsi="Times New Roman" w:cs="Times New Roman"/>
          <w:bCs/>
          <w:color w:val="000000"/>
        </w:rPr>
        <w:t>а) акт выполненных работ по Контракту;</w:t>
      </w:r>
    </w:p>
    <w:p w:rsidR="001F3300" w:rsidRPr="002041B4" w:rsidRDefault="001F3300" w:rsidP="001F3300">
      <w:pPr>
        <w:pStyle w:val="a9"/>
        <w:spacing w:after="0" w:line="240" w:lineRule="auto"/>
        <w:ind w:left="0" w:firstLine="709"/>
        <w:jc w:val="both"/>
        <w:rPr>
          <w:rFonts w:ascii="Times New Roman" w:hAnsi="Times New Roman" w:cs="Times New Roman"/>
          <w:bCs/>
          <w:color w:val="000000"/>
        </w:rPr>
      </w:pPr>
      <w:r w:rsidRPr="002041B4">
        <w:rPr>
          <w:rFonts w:ascii="Times New Roman" w:hAnsi="Times New Roman" w:cs="Times New Roman"/>
          <w:bCs/>
          <w:color w:val="000000"/>
        </w:rPr>
        <w:t>б) счёт (счёт-фактуру);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После подписания Исполнителем и Заказчиком на бумажном носителе документов, указанных в настоящем пункте, Заказчик оформляет скан-копии данных документов, которые прикрепляет к структурированному документу о приемке в единой информационной системе в сфере закупок (далее – структурированный документ о приемке) при его подписании и направлении Исполнителю в соответствии с пунктом 5.7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5.2. Датой приемки оказанных услуг считается дата размещения в единой информационной системе документа о приемке, подписанного заказчиком.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5.3. Услуги, не соответствующие объему и/или качеству по условиям настоящего Контракта, считаются не оказанными.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5.4.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По факту приемки Услуг Исполнитель и Заказчик подписывают структурированный документ о приемке в единой информационной системе в сфере закупок, к которому прилагается скан-копии документов, предусмотренных пунктом 5.1 настоящего Контракта, подписанных Исполнителем и Заказчиком.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5.5.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в соответствии с требованиями Закона № 44-ФЗ.</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5.6. При возникновении спора между Заказчиком и Исполнителем по поводу недостатков оказанных услуг по требованию любой из Сторон должна быть назначена экспертиза. Расходы на экспертизу несет Сторона, потребовавшая назначения экспертизы, а если экспертиза назначена по соглашению Сторон, то обе Стороны поровну.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5.7. Заказчик в срок не более 5 рабочих дней со дня получения от Исполнителя документов, предусмотренных пунктом 5.1 Контракта, и на основании результатов экспертизы, проведенной в соответствии с пунктами 5.5 и 5.6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Заказчик имеет право частично принять поставленные Услуги с отражением информации о фактически принятом объеме Услуг в структурированном документе о приемке в единой информационной системе в сфере закупок.</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5.8. После устранения недостатков, послуживших основанием для неподписания акта оказанных услуг по Контракту, Исполнитель и Заказчик подписывают акта оказанных услуг по Контракту в порядке и сроки, предусмотренные пунктом 5.7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После устранения недостатков, послуживших основанием для неподписания структурированного документа о приемке, Исполнитель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5.7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5.9. Структурированный документ о приемке считается подписанным с момента подписания его Заказчиком и Исполнителем усиленной электронной подписью лиц, имеющих право действовать от имени Заказчика и Исполнителя, в единой информационной системе в сфере закупок.</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5.10. Обязательства Исполнителя по Контракту считаются выполненными Исполнителем после подписания Сторонами структурированного документа о приемке.</w:t>
      </w:r>
    </w:p>
    <w:p w:rsidR="001F3300" w:rsidRPr="007138C1"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6. Ответственность сторон</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6.1.За неисполнение или ненадлежащее исполнение обязательств, предусмотренных контрактом Заказчик и Исполнитель несут ответственность в соответствии с условиями настоящего Контракта, действующим законодательством РФ, постановлением Правительства РФ от 30.08.2017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№570 и признании утратившим силу постановления Правительства Российской Федерации от 25 ноября 2013 г. №1063» (далее по тексту контракта - постановление Правительства №1042).</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6.2. Размер штрафа устанавливается контрактом в соответствии с условиями настоящего контракта,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6.3.В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w:t>
      </w:r>
      <w:hyperlink r:id="rId8">
        <w:r w:rsidRPr="007138C1">
          <w:rPr>
            <w:rFonts w:ascii="Times New Roman" w:hAnsi="Times New Roman" w:cs="Times New Roman"/>
            <w:bCs/>
            <w:color w:val="000000"/>
          </w:rPr>
          <w:t>порядке</w:t>
        </w:r>
      </w:hyperlink>
      <w:r w:rsidRPr="007138C1">
        <w:rPr>
          <w:rFonts w:ascii="Times New Roman" w:hAnsi="Times New Roman" w:cs="Times New Roman"/>
          <w:bCs/>
          <w:color w:val="000000"/>
        </w:rPr>
        <w:t>, установленном постановлением Правительства №1042, и составляет :</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а) 1000 рублей, если цена контракта не превышает 3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б) 5000 рублей, если цена контракта составляет от 3 млн. рублей до 50 млн. рублей (включительно). </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 10000 рублей, если цена контракта составляет от 50 млн. рублей до 100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г) 100000 рублей, если цена контракта превышает 100 млн.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6.4. Исполнитель несет ответственность перед Заказчиком за неисполнение и ненадлежащее исполнение обязательств по настоящему контракту, их несоответствие нормам и правилам Российской Федерации. Объём ответственности сторон определяется в соответствии с настоящим контрактом и требованиями законодательства.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6.5. Исполнитель несет самостоятельную ответственность перед третьими лицами за ущерб, причиненный им неисполнением, ненадлежащим исполнением условий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6.6.В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Исполнитель требование об уплате неустоек (штрафов, пеней).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6.7.Пеня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6.8. 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в порядке, установленном постановлением Правительства №1042, за исключением случаев, если законодательством Российской Федерации установлен иной порядок начисления штрафов, и устанавливаются в следующем порядке: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6.9.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Исполнитель уплачивает Заказчику штраф в размере: </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а) 10 процентов цены контракта (этапа) в случае, если цена контракта (этапа) не превышает 3 млн.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б) 5 процентов цены контракта (этапа) в случае, если цена контракта (этапа) составляет от 3 млн. рублей до 50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 1 процент цены контракта (этапа) в случае, если цена контракта (этапа) составляет от 50 млн. рублей до 100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г) 0,5 процента цены контракта (этапа) в случае, если цена контракта (этапа) составляет от 100 млн. рублей до 500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д) 0,4 процента цены контракта (этапа) в случае, если цена контракта (этапа) составляет от 500 млн. рублей до 1 млрд.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е) 0,3 процента цены контракта (этапа) в случае, если цена контракта (этапа) составляет от 1 млрд. рублей до 2 млрд.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ж) 0,25 процента цены контракта (этапа) в случае, если цена контракта (этапа) составляет от 2 млрд. рублей до 5 млрд.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з) 0,2 процента цены контракта (этапа) в случае, если цена контракта (этапа) составляет от 5 млрд. рублей до 10 млрд.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и) 0,1 процента цены контракта (этапа) в случае, если цена контракта (этапа) превышает 10 млрд.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6.10. 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исполнитель,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6.11.  За каждый факт неисполнения или ненадлежащего исполнения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постановлением Правительства №1042,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а) в случае, если цена контракта не превышает начальную (максимальную) цену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 процентов начальной (максимальной) цены контракта, если цена контракта не превышает 3 млн.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 процентов начальной (максимальной) цены контракта, если цена контракта составляет от 3 млн. рублей до 50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 процент начальной (максимальной) цены контракта, если цена контракта составляет от 50 млн. рублей до 100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б) в случае, если цена контракта превышает начальную (максимальную) цену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 процентов цены контракта, если цена контракта не превышает 3 млн.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5 процентов цены контракта, если цена контракта составляет от 3 млн. рублей до 50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 процент цены контракта, если цена контракта составляет от 50 млн. рублей до 100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6.12.  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а) 1000 рублей, если цена контракта не превышает 3 млн. рублей;</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б) 5000 рублей, если цена контракта составляет от 3 млн. рублей до 50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 10000 рублей, если цена контракта составляет от 50 млн. рублей до 100 млн. рублей (включительно);</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г) 100000 рублей, если цена контракта превышает 100 млн. рублей.</w:t>
      </w:r>
      <w:bookmarkStart w:id="0" w:name="Par37"/>
      <w:bookmarkEnd w:id="0"/>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Уплата неустойки за ненадлежащее исполнение обязательств не освобождает стороны от возмещения убытков и выполнения обязательств в натуре.</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 xml:space="preserve">Оплата неустоек, предусмотренных настоящим разделом, производится Исполнителем в течение 5 дней с момента выставления Заказчиком требования об уплате неустоек, по реквизитам указанным Заказчиком, с предоставлением Заказчику в течение 2 дней, после оплаты копии платёжного поручения с отметкой банка. </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 случае выполнения Исполнителем работ с отступлением от требований настоящего Контракта Заказчик письмом уведомляет Исполнителя о выявленных нарушениях и осуществляет приемку данных работ после полного устранения недостатков. При некачественном выполнении работ Исполнитель устраняет выявленные недостатки за свой счет.</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В случае возникновения каких-либо претензий или иска, предъявленных Заказчику третьей стороной, вызванных нарушением в связи с (не) выполнением Исполнителем обязательств по настоящему Контракту, Заказчик немедленно информирует об этом Исполнителя и привлекает его к урегулированию претензий, исков и судебных расходов.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Исполнитель обязан возместить Заказчику все уплаченные штрафы в полном объеме в случае наложения на Заказчика штрафов, взысканий, в том числе административных за ненадлежащее состояние объекта вследствие некачественного исполнения Исполнителем условий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p>
    <w:p w:rsidR="001F3300"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7. Обеспечение исполнения Контракта</w:t>
      </w:r>
    </w:p>
    <w:p w:rsidR="00D36F69" w:rsidRPr="00A57E6C" w:rsidRDefault="0093350E" w:rsidP="005F5B1A">
      <w:pPr>
        <w:widowControl w:val="0"/>
        <w:autoSpaceDE w:val="0"/>
        <w:autoSpaceDN w:val="0"/>
        <w:adjustRightInd w:val="0"/>
        <w:spacing w:after="0" w:line="240" w:lineRule="auto"/>
        <w:ind w:firstLine="709"/>
        <w:contextualSpacing/>
        <w:jc w:val="both"/>
        <w:rPr>
          <w:rFonts w:ascii="PT Astra Serif" w:hAnsi="PT Astra Serif"/>
        </w:rPr>
      </w:pPr>
      <w:r>
        <w:rPr>
          <w:rFonts w:ascii="PT Astra Serif" w:hAnsi="PT Astra Serif"/>
        </w:rPr>
        <w:t xml:space="preserve">7.1. </w:t>
      </w:r>
      <w:r w:rsidR="00D36F69" w:rsidRPr="00A57E6C">
        <w:rPr>
          <w:rFonts w:ascii="PT Astra Serif" w:hAnsi="PT Astra Serif"/>
        </w:rPr>
        <w:t xml:space="preserve">Размер обеспечения исполнения Контракта составляет </w:t>
      </w:r>
      <w:r w:rsidR="00B7788B">
        <w:rPr>
          <w:rFonts w:ascii="PT Astra Serif" w:hAnsi="PT Astra Serif"/>
        </w:rPr>
        <w:t>____________</w:t>
      </w:r>
      <w:r w:rsidR="00D36F69">
        <w:rPr>
          <w:rFonts w:ascii="PT Astra Serif" w:hAnsi="PT Astra Serif"/>
        </w:rPr>
        <w:t xml:space="preserve"> </w:t>
      </w:r>
      <w:r w:rsidR="00D36F69" w:rsidRPr="00A57E6C">
        <w:rPr>
          <w:rFonts w:ascii="PT Astra Serif" w:hAnsi="PT Astra Serif"/>
        </w:rPr>
        <w:t xml:space="preserve">рублей, </w:t>
      </w:r>
      <w:r w:rsidR="00D36F69" w:rsidRPr="00A57E6C">
        <w:rPr>
          <w:rFonts w:ascii="PT Astra Serif" w:hAnsi="PT Astra Serif"/>
          <w:b/>
        </w:rPr>
        <w:t xml:space="preserve">что составляет </w:t>
      </w:r>
      <w:r w:rsidR="00B7788B">
        <w:rPr>
          <w:rFonts w:ascii="PT Astra Serif" w:hAnsi="PT Astra Serif"/>
          <w:b/>
        </w:rPr>
        <w:t>0,5</w:t>
      </w:r>
      <w:r w:rsidR="00D36F69" w:rsidRPr="00A57E6C">
        <w:rPr>
          <w:rFonts w:ascii="PT Astra Serif" w:hAnsi="PT Astra Serif"/>
          <w:b/>
        </w:rPr>
        <w:t xml:space="preserve"> </w:t>
      </w:r>
      <w:r w:rsidR="00D36F69" w:rsidRPr="00A57E6C">
        <w:rPr>
          <w:rFonts w:ascii="PT Astra Serif" w:hAnsi="PT Astra Serif"/>
          <w:b/>
          <w:u w:val="single"/>
        </w:rPr>
        <w:t>процент</w:t>
      </w:r>
      <w:r w:rsidR="00B7788B">
        <w:rPr>
          <w:rFonts w:ascii="PT Astra Serif" w:hAnsi="PT Astra Serif"/>
          <w:b/>
          <w:u w:val="single"/>
        </w:rPr>
        <w:t>а</w:t>
      </w:r>
      <w:r w:rsidR="00D36F69" w:rsidRPr="00A57E6C">
        <w:rPr>
          <w:rFonts w:ascii="PT Astra Serif" w:hAnsi="PT Astra Serif"/>
          <w:b/>
          <w:u w:val="single"/>
        </w:rPr>
        <w:t xml:space="preserve"> от </w:t>
      </w:r>
      <w:r w:rsidR="00B7788B">
        <w:rPr>
          <w:rFonts w:ascii="PT Astra Serif" w:hAnsi="PT Astra Serif"/>
          <w:b/>
          <w:u w:val="single"/>
        </w:rPr>
        <w:t>ЦЕНЫ</w:t>
      </w:r>
      <w:r w:rsidR="00D36F69" w:rsidRPr="00A57E6C">
        <w:rPr>
          <w:rFonts w:ascii="PT Astra Serif" w:hAnsi="PT Astra Serif"/>
          <w:b/>
        </w:rPr>
        <w:t xml:space="preserve"> Контракт</w:t>
      </w:r>
      <w:r w:rsidR="00D36F69">
        <w:rPr>
          <w:rFonts w:ascii="PT Astra Serif" w:hAnsi="PT Astra Serif"/>
          <w:b/>
        </w:rPr>
        <w:t>а</w:t>
      </w:r>
      <w:r w:rsidR="00D36F69" w:rsidRPr="00A57E6C">
        <w:rPr>
          <w:rFonts w:ascii="PT Astra Serif" w:hAnsi="PT Astra Serif"/>
          <w:b/>
        </w:rPr>
        <w:t>.</w:t>
      </w:r>
    </w:p>
    <w:p w:rsidR="00D36F69" w:rsidRPr="00A57E6C" w:rsidRDefault="00D36F69" w:rsidP="005F5B1A">
      <w:pPr>
        <w:ind w:firstLine="709"/>
        <w:jc w:val="both"/>
        <w:rPr>
          <w:rFonts w:ascii="PT Astra Serif" w:hAnsi="PT Astra Serif"/>
        </w:rPr>
      </w:pPr>
      <w:r w:rsidRPr="00A57E6C">
        <w:rPr>
          <w:rFonts w:ascii="PT Astra Serif" w:hAnsi="PT Astra Serif"/>
        </w:rPr>
        <w:t xml:space="preserve">Если при проведении закупки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w:t>
      </w:r>
      <w:r w:rsidRPr="00AD32FC">
        <w:rPr>
          <w:rFonts w:ascii="PT Astra Serif" w:hAnsi="PT Astra Serif"/>
          <w:b/>
        </w:rPr>
        <w:t xml:space="preserve">размере </w:t>
      </w:r>
      <w:r w:rsidR="00632F03">
        <w:rPr>
          <w:rFonts w:ascii="PT Astra Serif" w:hAnsi="PT Astra Serif"/>
          <w:b/>
        </w:rPr>
        <w:t>_______________</w:t>
      </w:r>
      <w:r w:rsidRPr="00AD32FC">
        <w:rPr>
          <w:rFonts w:ascii="PT Astra Serif" w:hAnsi="PT Astra Serif"/>
          <w:b/>
        </w:rPr>
        <w:t xml:space="preserve"> рублей</w:t>
      </w:r>
      <w:r w:rsidRPr="00A57E6C">
        <w:rPr>
          <w:rFonts w:ascii="PT Astra Serif" w:hAnsi="PT Astra Serif"/>
        </w:rPr>
        <w:t xml:space="preserve"> (размер обеспечения исполнения Контракта, превышающий в полтора раза размер обеспечения исполнения Контракта, указанный в извещении об осуществлении закупки, </w:t>
      </w:r>
      <w:r w:rsidRPr="00AD32FC">
        <w:rPr>
          <w:rFonts w:ascii="PT Astra Serif" w:hAnsi="PT Astra Serif"/>
          <w:b/>
        </w:rPr>
        <w:t>но не менее чем десять процентов от цены заключаемого Контракта</w:t>
      </w:r>
      <w:r w:rsidRPr="00A57E6C">
        <w:rPr>
          <w:rFonts w:ascii="PT Astra Serif" w:hAnsi="PT Astra Serif"/>
        </w:rPr>
        <w:t>), или информации, подтверждающей добросовестность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абзаце первом настоящего пункта Контракта.</w:t>
      </w:r>
    </w:p>
    <w:p w:rsidR="00D36F69" w:rsidRPr="00A57E6C" w:rsidRDefault="00D36F69" w:rsidP="005F5B1A">
      <w:pPr>
        <w:ind w:firstLine="709"/>
        <w:jc w:val="both"/>
        <w:rPr>
          <w:rFonts w:ascii="PT Astra Serif" w:hAnsi="PT Astra Serif"/>
        </w:rPr>
      </w:pPr>
      <w:r w:rsidRPr="00A57E6C">
        <w:rPr>
          <w:rFonts w:ascii="PT Astra Serif" w:hAnsi="PT Astra Serif"/>
        </w:rPr>
        <w:t xml:space="preserve">Размер обеспечения исполнения Контракта, в том числе предоставляемого с учетом положений статьи 37 Закона о контрактной системе, устанавливается от цены, по которой заключается Контракт. </w:t>
      </w:r>
    </w:p>
    <w:p w:rsidR="00D36F69" w:rsidRPr="00A57E6C" w:rsidRDefault="00D36F69" w:rsidP="005F5B1A">
      <w:pPr>
        <w:ind w:firstLine="709"/>
        <w:jc w:val="both"/>
        <w:rPr>
          <w:rFonts w:ascii="PT Astra Serif" w:hAnsi="PT Astra Serif"/>
        </w:rPr>
      </w:pPr>
      <w:r w:rsidRPr="00A57E6C">
        <w:rPr>
          <w:rFonts w:ascii="PT Astra Serif" w:hAnsi="PT Astra Serif"/>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статьи 37 Закона о контрактной системе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D36F69" w:rsidRPr="0093350E" w:rsidRDefault="00D36F69" w:rsidP="005F5B1A">
      <w:pPr>
        <w:pStyle w:val="a9"/>
        <w:widowControl w:val="0"/>
        <w:numPr>
          <w:ilvl w:val="1"/>
          <w:numId w:val="32"/>
        </w:numPr>
        <w:autoSpaceDE w:val="0"/>
        <w:autoSpaceDN w:val="0"/>
        <w:adjustRightInd w:val="0"/>
        <w:spacing w:after="0" w:line="240" w:lineRule="auto"/>
        <w:ind w:left="0" w:firstLine="709"/>
        <w:jc w:val="both"/>
        <w:rPr>
          <w:rFonts w:ascii="PT Astra Serif" w:hAnsi="PT Astra Serif"/>
          <w:b/>
          <w:color w:val="000000" w:themeColor="text1"/>
        </w:rPr>
      </w:pPr>
      <w:r w:rsidRPr="0093350E">
        <w:rPr>
          <w:rFonts w:ascii="PT Astra Serif" w:hAnsi="PT Astra Serif"/>
        </w:rPr>
        <w:t>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D36F69" w:rsidRPr="00A57E6C" w:rsidRDefault="00D36F69" w:rsidP="005F5B1A">
      <w:pPr>
        <w:autoSpaceDE w:val="0"/>
        <w:autoSpaceDN w:val="0"/>
        <w:adjustRightInd w:val="0"/>
        <w:ind w:firstLine="709"/>
        <w:jc w:val="both"/>
        <w:rPr>
          <w:rFonts w:ascii="PT Astra Serif" w:hAnsi="PT Astra Serif"/>
        </w:rPr>
      </w:pPr>
      <w:r w:rsidRPr="00A57E6C">
        <w:rPr>
          <w:rFonts w:ascii="PT Astra Serif" w:hAnsi="PT Astra Serif"/>
        </w:rPr>
        <w:t>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w:t>
      </w:r>
    </w:p>
    <w:p w:rsidR="00D36F69" w:rsidRPr="00A57E6C" w:rsidRDefault="00D36F69" w:rsidP="005F5B1A">
      <w:pPr>
        <w:autoSpaceDE w:val="0"/>
        <w:autoSpaceDN w:val="0"/>
        <w:adjustRightInd w:val="0"/>
        <w:ind w:firstLine="709"/>
        <w:jc w:val="both"/>
        <w:rPr>
          <w:rFonts w:ascii="PT Astra Serif" w:hAnsi="PT Astra Serif"/>
        </w:rPr>
      </w:pPr>
      <w:r w:rsidRPr="00A57E6C">
        <w:rPr>
          <w:rFonts w:ascii="PT Astra Serif" w:hAnsi="PT Astra Serif"/>
        </w:rPr>
        <w:lastRenderedPageBreak/>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rsidR="00D36F69" w:rsidRDefault="00D36F69" w:rsidP="005F5B1A">
      <w:pPr>
        <w:autoSpaceDE w:val="0"/>
        <w:autoSpaceDN w:val="0"/>
        <w:adjustRightInd w:val="0"/>
        <w:ind w:firstLine="709"/>
        <w:jc w:val="both"/>
        <w:rPr>
          <w:rFonts w:ascii="PT Astra Serif" w:hAnsi="PT Astra Serif"/>
        </w:rPr>
      </w:pPr>
      <w:r w:rsidRPr="00A57E6C">
        <w:rPr>
          <w:rFonts w:ascii="PT Astra Serif" w:hAnsi="PT Astra Serif"/>
        </w:rPr>
        <w:t xml:space="preserve">Реквизиты счета, на котором в соответствии с законодательством Российской Федерации учитываются операции со средствами, поступающими Заказчику </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Министерство природных ресурсов и экологии Республики Ингушетия</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 xml:space="preserve">ИНН 0608054497, </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 xml:space="preserve">КПП 060801001, </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 xml:space="preserve">УФК по Республике Ингушетия г. Магас, </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 xml:space="preserve">л/с 05142D00300, Волго-Вятское ГУ Банка России//УФК по Республике Ингушетия </w:t>
      </w:r>
    </w:p>
    <w:p w:rsidR="00350D91" w:rsidRPr="00350D91" w:rsidRDefault="00350D91" w:rsidP="005F5B1A">
      <w:pPr>
        <w:pStyle w:val="a3"/>
        <w:ind w:firstLine="709"/>
        <w:rPr>
          <w:rFonts w:ascii="Times New Roman" w:hAnsi="Times New Roman" w:cs="Times New Roman"/>
        </w:rPr>
      </w:pPr>
      <w:r w:rsidRPr="00350D91">
        <w:rPr>
          <w:rFonts w:ascii="Times New Roman" w:hAnsi="Times New Roman" w:cs="Times New Roman"/>
        </w:rPr>
        <w:t xml:space="preserve">Казначейский счет 03222643260000001400, </w:t>
      </w:r>
    </w:p>
    <w:p w:rsidR="00350D91" w:rsidRPr="00A57E6C" w:rsidRDefault="00350D91" w:rsidP="005F5B1A">
      <w:pPr>
        <w:pStyle w:val="a3"/>
        <w:ind w:firstLine="709"/>
        <w:rPr>
          <w:rFonts w:ascii="PT Astra Serif" w:eastAsiaTheme="minorHAnsi" w:hAnsi="PT Astra Serif"/>
          <w:lang w:eastAsia="en-US"/>
        </w:rPr>
      </w:pPr>
      <w:r w:rsidRPr="00350D91">
        <w:rPr>
          <w:rFonts w:ascii="Times New Roman" w:hAnsi="Times New Roman" w:cs="Times New Roman"/>
        </w:rPr>
        <w:t>БИК 042202106.</w:t>
      </w:r>
    </w:p>
    <w:p w:rsidR="00D36F69" w:rsidRPr="0093350E" w:rsidRDefault="00D36F69" w:rsidP="005F5B1A">
      <w:pPr>
        <w:pStyle w:val="a9"/>
        <w:widowControl w:val="0"/>
        <w:numPr>
          <w:ilvl w:val="1"/>
          <w:numId w:val="33"/>
        </w:numPr>
        <w:autoSpaceDE w:val="0"/>
        <w:autoSpaceDN w:val="0"/>
        <w:adjustRightInd w:val="0"/>
        <w:spacing w:after="0" w:line="240" w:lineRule="auto"/>
        <w:ind w:left="0" w:firstLine="709"/>
        <w:jc w:val="both"/>
        <w:rPr>
          <w:rFonts w:ascii="PT Astra Serif" w:hAnsi="PT Astra Serif"/>
          <w:b/>
          <w:color w:val="000000" w:themeColor="text1"/>
        </w:rPr>
      </w:pPr>
      <w:r w:rsidRPr="0093350E">
        <w:rPr>
          <w:rFonts w:ascii="PT Astra Serif" w:hAnsi="PT Astra Serif"/>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r w:rsidR="0080131C" w:rsidRPr="0093350E">
        <w:rPr>
          <w:rFonts w:ascii="Times New Roman" w:hAnsi="Times New Roman" w:cs="Times New Roman"/>
          <w:bCs/>
          <w:color w:val="000000"/>
        </w:rPr>
        <w:t>Законом № 44-ФЗ</w:t>
      </w:r>
    </w:p>
    <w:p w:rsidR="00D36F69" w:rsidRPr="0093350E" w:rsidRDefault="00D36F69" w:rsidP="005F5B1A">
      <w:pPr>
        <w:pStyle w:val="a9"/>
        <w:widowControl w:val="0"/>
        <w:numPr>
          <w:ilvl w:val="1"/>
          <w:numId w:val="33"/>
        </w:numPr>
        <w:autoSpaceDE w:val="0"/>
        <w:autoSpaceDN w:val="0"/>
        <w:adjustRightInd w:val="0"/>
        <w:spacing w:after="0" w:line="240" w:lineRule="auto"/>
        <w:ind w:left="0" w:firstLine="709"/>
        <w:jc w:val="both"/>
        <w:rPr>
          <w:rFonts w:ascii="PT Astra Serif" w:hAnsi="PT Astra Serif"/>
          <w:b/>
          <w:color w:val="000000" w:themeColor="text1"/>
        </w:rPr>
      </w:pPr>
      <w:r w:rsidRPr="0093350E">
        <w:rPr>
          <w:rFonts w:ascii="PT Astra Serif" w:hAnsi="PT Astra Serif"/>
        </w:rPr>
        <w:t xml:space="preserve">Размер обеспечения исполнения Контракта уменьшается посредством направления Заказчиком информации об исполнении Исполнителем обязательств по выполнению работ и стоимости исполненных обязательств для включения в соответствующий реестр контрактов, предусмотренный статьей 103 Закона о контрактной системе.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пунктом </w:t>
      </w:r>
      <w:r w:rsidR="00B7788B" w:rsidRPr="0093350E">
        <w:rPr>
          <w:rFonts w:ascii="PT Astra Serif" w:hAnsi="PT Astra Serif"/>
        </w:rPr>
        <w:t>7</w:t>
      </w:r>
      <w:r w:rsidRPr="0093350E">
        <w:rPr>
          <w:rFonts w:ascii="PT Astra Serif" w:hAnsi="PT Astra Serif"/>
        </w:rPr>
        <w:t>.6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 xml:space="preserve">Предусмотренное пунктом </w:t>
      </w:r>
      <w:r w:rsidR="00B7788B">
        <w:rPr>
          <w:rFonts w:ascii="PT Astra Serif" w:hAnsi="PT Astra Serif"/>
        </w:rPr>
        <w:t>7</w:t>
      </w:r>
      <w:r w:rsidRPr="00A57E6C">
        <w:rPr>
          <w:rFonts w:ascii="PT Astra Serif" w:hAnsi="PT Astra Serif"/>
        </w:rPr>
        <w:t>.3 Контракта уменьшение размера обеспечения исполнения Контракта осуществляется при условии отсутствия неисполненных Исполнителем требований об уплате неустоек (штрафов, пеней), предъявленных Заказчиком в соответствии с Законом о контрактной системе, а также приемки Заказчиком результата выполненных работ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 xml:space="preserve">Обеспечение исполнения Контракта, предоставленное в форме перечисленных денежных средств, в том числе части этих денежных средств в случае уменьшения размера обеспечения исполнения Контракта в соответствии с пунктом </w:t>
      </w:r>
      <w:r w:rsidR="00B7788B">
        <w:rPr>
          <w:rFonts w:ascii="PT Astra Serif" w:hAnsi="PT Astra Serif"/>
        </w:rPr>
        <w:t>7</w:t>
      </w:r>
      <w:r w:rsidRPr="00A57E6C">
        <w:rPr>
          <w:rFonts w:ascii="PT Astra Serif" w:hAnsi="PT Astra Serif"/>
        </w:rPr>
        <w:t xml:space="preserve">.3, </w:t>
      </w:r>
      <w:r w:rsidR="00B7788B">
        <w:rPr>
          <w:rFonts w:ascii="PT Astra Serif" w:hAnsi="PT Astra Serif"/>
        </w:rPr>
        <w:t>7</w:t>
      </w:r>
      <w:r w:rsidRPr="00A57E6C">
        <w:rPr>
          <w:rFonts w:ascii="PT Astra Serif" w:hAnsi="PT Astra Serif"/>
        </w:rPr>
        <w:t xml:space="preserve">.4 Контракта, возвращается Исполнителю, с которым заключен Контракт, в течение </w:t>
      </w:r>
      <w:r w:rsidRPr="00A57E6C">
        <w:rPr>
          <w:rFonts w:ascii="PT Astra Serif" w:hAnsi="PT Astra Serif"/>
          <w:b/>
        </w:rPr>
        <w:t>15 (пятнадцати) дней</w:t>
      </w:r>
      <w:r w:rsidRPr="00A57E6C">
        <w:rPr>
          <w:rFonts w:ascii="PT Astra Serif" w:hAnsi="PT Astra Serif"/>
        </w:rPr>
        <w:t xml:space="preserve"> с даты исполнения Исполнителем обязательств, предусмотренных Контрактом. Денежные средства возвращаются по реквизитам, указанным в Контракте, либо в требовании (заявлении) о возврате.</w:t>
      </w:r>
    </w:p>
    <w:p w:rsidR="00D36F69" w:rsidRPr="00A57E6C" w:rsidRDefault="00D36F69" w:rsidP="005F5B1A">
      <w:pPr>
        <w:ind w:firstLine="709"/>
        <w:jc w:val="both"/>
        <w:rPr>
          <w:rFonts w:ascii="PT Astra Serif" w:hAnsi="PT Astra Serif"/>
        </w:rPr>
      </w:pPr>
      <w:r w:rsidRPr="00A57E6C">
        <w:rPr>
          <w:rFonts w:ascii="PT Astra Serif" w:hAnsi="PT Astra Serif"/>
        </w:rPr>
        <w:t>Заказчик вправе удержать суммы неисполненных Исполнителем требований об уплате неустоек (штрафов, пеней), предъявленных Заказчиком в соответствии с Законом о контрактной системе, из денежных средств, внесенных Исполнителем в качестве обеспечения исполнения Контракта.</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 xml:space="preserve">Уменьшение в соответствии с пунктом </w:t>
      </w:r>
      <w:r w:rsidR="00B7788B">
        <w:rPr>
          <w:rFonts w:ascii="PT Astra Serif" w:hAnsi="PT Astra Serif"/>
        </w:rPr>
        <w:t>7</w:t>
      </w:r>
      <w:r w:rsidRPr="00A57E6C">
        <w:rPr>
          <w:rFonts w:ascii="PT Astra Serif" w:hAnsi="PT Astra Serif"/>
        </w:rPr>
        <w:t>.3 Контракта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пунктом 8.4 Контракта информации в соответствующий реестр контрактов, предусмотренный статьей 103 Закона о контрактной системе.</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 xml:space="preserve">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w:t>
      </w:r>
      <w:r w:rsidRPr="00A57E6C">
        <w:rPr>
          <w:rFonts w:ascii="PT Astra Serif" w:hAnsi="PT Astra Serif"/>
        </w:rPr>
        <w:lastRenderedPageBreak/>
        <w:t xml:space="preserve">случаях, которые предусмотрены пунктами </w:t>
      </w:r>
      <w:r w:rsidR="00B7788B">
        <w:rPr>
          <w:rFonts w:ascii="PT Astra Serif" w:hAnsi="PT Astra Serif"/>
        </w:rPr>
        <w:t>7</w:t>
      </w:r>
      <w:r w:rsidRPr="00A57E6C">
        <w:rPr>
          <w:rFonts w:ascii="PT Astra Serif" w:hAnsi="PT Astra Serif"/>
        </w:rPr>
        <w:t xml:space="preserve">.3, </w:t>
      </w:r>
      <w:r w:rsidR="00B7788B">
        <w:rPr>
          <w:rFonts w:ascii="PT Astra Serif" w:hAnsi="PT Astra Serif"/>
        </w:rPr>
        <w:t>7</w:t>
      </w:r>
      <w:r w:rsidRPr="00A57E6C">
        <w:rPr>
          <w:rFonts w:ascii="PT Astra Serif" w:hAnsi="PT Astra Serif"/>
        </w:rPr>
        <w:t xml:space="preserve">.4 и </w:t>
      </w:r>
      <w:r w:rsidR="00B7788B">
        <w:rPr>
          <w:rFonts w:ascii="PT Astra Serif" w:hAnsi="PT Astra Serif"/>
        </w:rPr>
        <w:t>7</w:t>
      </w:r>
      <w:r w:rsidRPr="00A57E6C">
        <w:rPr>
          <w:rFonts w:ascii="PT Astra Serif" w:hAnsi="PT Astra Serif"/>
        </w:rPr>
        <w:t xml:space="preserve">.5 Контракта.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w:t>
      </w:r>
      <w:r w:rsidR="00646056">
        <w:rPr>
          <w:rFonts w:ascii="PT Astra Serif" w:hAnsi="PT Astra Serif"/>
        </w:rPr>
        <w:t>разделом</w:t>
      </w:r>
      <w:r w:rsidRPr="00A57E6C">
        <w:rPr>
          <w:rFonts w:ascii="PT Astra Serif" w:hAnsi="PT Astra Serif"/>
        </w:rPr>
        <w:t xml:space="preserve"> </w:t>
      </w:r>
      <w:r w:rsidR="00646056">
        <w:rPr>
          <w:rFonts w:ascii="PT Astra Serif" w:hAnsi="PT Astra Serif"/>
        </w:rPr>
        <w:t>6</w:t>
      </w:r>
      <w:r w:rsidRPr="00A57E6C">
        <w:rPr>
          <w:rFonts w:ascii="PT Astra Serif" w:hAnsi="PT Astra Serif"/>
        </w:rPr>
        <w:t>. Контракта.</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 xml:space="preserve">В случае предоставления нового обеспечения исполнения Контракта в соответствии с пунктами </w:t>
      </w:r>
      <w:r w:rsidR="00B7788B">
        <w:rPr>
          <w:rFonts w:ascii="PT Astra Serif" w:hAnsi="PT Astra Serif"/>
        </w:rPr>
        <w:t>7</w:t>
      </w:r>
      <w:r w:rsidRPr="00A57E6C">
        <w:rPr>
          <w:rFonts w:ascii="PT Astra Serif" w:hAnsi="PT Astra Serif"/>
        </w:rPr>
        <w:t xml:space="preserve">.4, </w:t>
      </w:r>
      <w:r w:rsidR="00B7788B">
        <w:rPr>
          <w:rFonts w:ascii="PT Astra Serif" w:hAnsi="PT Astra Serif"/>
        </w:rPr>
        <w:t>7</w:t>
      </w:r>
      <w:r w:rsidRPr="00A57E6C">
        <w:rPr>
          <w:rFonts w:ascii="PT Astra Serif" w:hAnsi="PT Astra Serif"/>
        </w:rPr>
        <w:t>.8. Контракта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Положения настоящей главы Контракта не применяются в случае заключения Контракта с участником закупки, который является казенным учреждением.</w:t>
      </w:r>
    </w:p>
    <w:p w:rsidR="00D36F69" w:rsidRPr="00A57E6C" w:rsidRDefault="00D36F69" w:rsidP="005F5B1A">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о контрактной системе.</w:t>
      </w:r>
    </w:p>
    <w:p w:rsidR="00D36F69" w:rsidRPr="00A57E6C" w:rsidRDefault="00D36F69" w:rsidP="0093350E">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D36F69" w:rsidRPr="00A57E6C" w:rsidRDefault="00D36F69" w:rsidP="0093350E">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rPr>
        <w:t>Предусмотренные разделом 10 Контракта изменения осуществляются при условии предоставления Исполнителем в соответствии с Законом о контрактной системе обеспечения исполнения Контракта, если такие изменения влекут возникновение новых обязательств Исполнителя, не обеспеченных ранее предоставленным обеспечением исполнения Контракта. При этом:</w:t>
      </w:r>
    </w:p>
    <w:p w:rsidR="00D36F69" w:rsidRPr="00A57E6C" w:rsidRDefault="00D36F69" w:rsidP="00D36F69">
      <w:pPr>
        <w:widowControl w:val="0"/>
        <w:autoSpaceDE w:val="0"/>
        <w:autoSpaceDN w:val="0"/>
        <w:adjustRightInd w:val="0"/>
        <w:ind w:firstLine="709"/>
        <w:contextualSpacing/>
        <w:jc w:val="both"/>
        <w:rPr>
          <w:rFonts w:ascii="PT Astra Serif" w:hAnsi="PT Astra Serif"/>
          <w:color w:val="000000" w:themeColor="text1"/>
        </w:rPr>
      </w:pPr>
      <w:r w:rsidRPr="00A57E6C">
        <w:rPr>
          <w:rFonts w:ascii="PT Astra Serif" w:hAnsi="PT Astra Serif"/>
          <w:color w:val="000000" w:themeColor="text1"/>
        </w:rPr>
        <w:t xml:space="preserve">1) размер обеспечения может быть уменьшен в порядке и случаях, предусмотренных пунктом </w:t>
      </w:r>
      <w:r w:rsidR="0093350E">
        <w:rPr>
          <w:rFonts w:ascii="PT Astra Serif" w:hAnsi="PT Astra Serif"/>
          <w:color w:val="000000" w:themeColor="text1"/>
        </w:rPr>
        <w:t>7</w:t>
      </w:r>
      <w:r w:rsidRPr="00A57E6C">
        <w:rPr>
          <w:rFonts w:ascii="PT Astra Serif" w:hAnsi="PT Astra Serif"/>
          <w:color w:val="000000" w:themeColor="text1"/>
        </w:rPr>
        <w:t>.3 Контракта;</w:t>
      </w:r>
    </w:p>
    <w:p w:rsidR="00D36F69" w:rsidRPr="00A57E6C" w:rsidRDefault="00D36F69" w:rsidP="00D36F69">
      <w:pPr>
        <w:widowControl w:val="0"/>
        <w:autoSpaceDE w:val="0"/>
        <w:autoSpaceDN w:val="0"/>
        <w:adjustRightInd w:val="0"/>
        <w:ind w:firstLine="709"/>
        <w:contextualSpacing/>
        <w:jc w:val="both"/>
        <w:rPr>
          <w:rFonts w:ascii="PT Astra Serif" w:hAnsi="PT Astra Serif"/>
          <w:color w:val="000000" w:themeColor="text1"/>
        </w:rPr>
      </w:pPr>
      <w:r w:rsidRPr="00A57E6C">
        <w:rPr>
          <w:rFonts w:ascii="PT Astra Serif" w:hAnsi="PT Astra Serif"/>
          <w:color w:val="000000" w:themeColor="text1"/>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rsidR="00D36F69" w:rsidRPr="00A57E6C" w:rsidRDefault="00D36F69" w:rsidP="00D36F69">
      <w:pPr>
        <w:widowControl w:val="0"/>
        <w:autoSpaceDE w:val="0"/>
        <w:autoSpaceDN w:val="0"/>
        <w:adjustRightInd w:val="0"/>
        <w:ind w:firstLine="709"/>
        <w:contextualSpacing/>
        <w:jc w:val="both"/>
        <w:rPr>
          <w:rFonts w:ascii="PT Astra Serif" w:hAnsi="PT Astra Serif"/>
          <w:color w:val="000000" w:themeColor="text1"/>
        </w:rPr>
      </w:pPr>
      <w:r w:rsidRPr="00A57E6C">
        <w:rPr>
          <w:rFonts w:ascii="PT Astra Serif" w:hAnsi="PT Astra Serif"/>
          <w:color w:val="000000" w:themeColor="text1"/>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rsidR="00D36F69" w:rsidRPr="00A57E6C" w:rsidRDefault="00D36F69" w:rsidP="00D36F69">
      <w:pPr>
        <w:widowControl w:val="0"/>
        <w:autoSpaceDE w:val="0"/>
        <w:autoSpaceDN w:val="0"/>
        <w:adjustRightInd w:val="0"/>
        <w:ind w:firstLine="709"/>
        <w:contextualSpacing/>
        <w:jc w:val="both"/>
        <w:rPr>
          <w:rFonts w:ascii="PT Astra Serif" w:hAnsi="PT Astra Serif"/>
          <w:color w:val="000000" w:themeColor="text1"/>
        </w:rPr>
      </w:pPr>
      <w:r w:rsidRPr="00A57E6C">
        <w:rPr>
          <w:rFonts w:ascii="PT Astra Serif" w:hAnsi="PT Astra Serif"/>
          <w:color w:val="000000" w:themeColor="text1"/>
        </w:rPr>
        <w:t>4) если при увеличении в соответствии со статьей 95 Закона о Контрактной системе цены Контракта обеспечение исполнения Контракта осуществляется путем внесения денежных средств,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Исполнителя.</w:t>
      </w:r>
    </w:p>
    <w:p w:rsidR="00D36F69" w:rsidRPr="00A57E6C" w:rsidRDefault="00D36F69" w:rsidP="0093350E">
      <w:pPr>
        <w:widowControl w:val="0"/>
        <w:numPr>
          <w:ilvl w:val="1"/>
          <w:numId w:val="33"/>
        </w:numPr>
        <w:autoSpaceDE w:val="0"/>
        <w:autoSpaceDN w:val="0"/>
        <w:adjustRightInd w:val="0"/>
        <w:spacing w:after="0" w:line="240" w:lineRule="auto"/>
        <w:ind w:left="0" w:firstLine="709"/>
        <w:contextualSpacing/>
        <w:jc w:val="both"/>
        <w:rPr>
          <w:rFonts w:ascii="PT Astra Serif" w:hAnsi="PT Astra Serif"/>
          <w:b/>
          <w:color w:val="000000" w:themeColor="text1"/>
        </w:rPr>
      </w:pPr>
      <w:r w:rsidRPr="00A57E6C">
        <w:rPr>
          <w:rFonts w:ascii="PT Astra Serif" w:hAnsi="PT Astra Serif" w:cs="Calibri"/>
          <w:bCs/>
          <w:lang w:eastAsia="ar-SA"/>
        </w:rPr>
        <w:t>В случае уменьшения цены контракта заказчик возвращает поставщику (подрядчику, исполнителю) внесенные в качестве обеспечения исполнения контракта денежные средства в размере, пропорциональном размеру такого уменьшения цены контракта.</w:t>
      </w:r>
    </w:p>
    <w:p w:rsidR="00D36F69" w:rsidRDefault="00D36F69" w:rsidP="005D100F">
      <w:pPr>
        <w:pStyle w:val="ConsPlusNormal"/>
        <w:ind w:firstLine="709"/>
        <w:jc w:val="both"/>
        <w:outlineLvl w:val="1"/>
        <w:rPr>
          <w:rFonts w:ascii="Times New Roman" w:hAnsi="Times New Roman" w:cs="Times New Roman"/>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8. Действие обстоятельств непреодолимой силы</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8.1. Стороны не несут ответственности за полное или частичное неисполнение предусмотренных настоящим Контрактом обязательств, если такое неисполнение связано с обстоятельствами непреодолимой силы.</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8.2. Сторона, для которой создалась невозможность исполнения обязательств по настоящему Контракту вследствие обстоятельств непреодолимой силы, не позднее 30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8.3. В случае возникновения обстоятельств непреодолимой силы Стороны вправе расторгнуть настоящий Контракт, и в этом случае ни одна из Сторон не вправе требовать возмещения убытков.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8.4.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и организаций.</w:t>
      </w:r>
    </w:p>
    <w:p w:rsidR="001F3300" w:rsidRPr="007138C1"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9. Порядок разрешения споров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9.1. Все споры, возникшие по настоящему Контракту, разрешаются путем переговоров сторон или в установленном законодательством порядке в Арбитражном суде Республики Ингушетия.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9.2. Соблюдение претензионного порядка при разрешении споров для сторон обязательно. Срок ответа на претензию – 10 дней с момента получения претензии.</w:t>
      </w:r>
    </w:p>
    <w:p w:rsidR="001F3300" w:rsidRPr="007138C1" w:rsidRDefault="001F3300" w:rsidP="001F3300">
      <w:pPr>
        <w:pStyle w:val="a9"/>
        <w:spacing w:after="0" w:line="240" w:lineRule="auto"/>
        <w:ind w:left="0" w:firstLine="709"/>
        <w:jc w:val="center"/>
        <w:rPr>
          <w:rFonts w:ascii="Times New Roman" w:hAnsi="Times New Roman" w:cs="Times New Roman"/>
          <w:b/>
          <w:bCs/>
          <w:color w:val="000000"/>
        </w:rPr>
      </w:pPr>
    </w:p>
    <w:p w:rsidR="001F3300" w:rsidRPr="007138C1" w:rsidRDefault="001F3300" w:rsidP="001F3300">
      <w:pPr>
        <w:pStyle w:val="a9"/>
        <w:spacing w:after="0" w:line="240" w:lineRule="auto"/>
        <w:ind w:left="0" w:firstLine="709"/>
        <w:jc w:val="center"/>
        <w:rPr>
          <w:rFonts w:ascii="Times New Roman" w:hAnsi="Times New Roman" w:cs="Times New Roman"/>
          <w:b/>
          <w:bCs/>
          <w:color w:val="000000"/>
        </w:rPr>
      </w:pPr>
      <w:r w:rsidRPr="007138C1">
        <w:rPr>
          <w:rFonts w:ascii="Times New Roman" w:hAnsi="Times New Roman" w:cs="Times New Roman"/>
          <w:b/>
          <w:bCs/>
          <w:color w:val="000000"/>
        </w:rPr>
        <w:t>10. Порядок изменения и расторжения Контракта</w:t>
      </w:r>
    </w:p>
    <w:p w:rsidR="001F3300" w:rsidRPr="007138C1" w:rsidRDefault="001F3300" w:rsidP="001F3300">
      <w:pPr>
        <w:pStyle w:val="a9"/>
        <w:spacing w:after="0" w:line="240" w:lineRule="auto"/>
        <w:ind w:left="0" w:firstLine="709"/>
        <w:jc w:val="center"/>
        <w:rPr>
          <w:rFonts w:ascii="Times New Roman" w:hAnsi="Times New Roman" w:cs="Times New Roman"/>
          <w:color w:val="000000"/>
        </w:rPr>
      </w:pP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10.1. При изменении и расторжении настоящего Контракта для достижения целей осуществления закупки Заказчик и Исполнитель взаимодействуют в соответствии с гражданским законодательством и Законом № 44-ФЗ.</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10.2. Любые изменения и дополнения к настоящему Контракту имеют силу только в том случае, если они оформлены в письменном виде и подписаны сторонам или оформлены в форме электронного документа, подписанного усиленными электронными подписями сторон.</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10.3.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а) при снижении цены Контракта без изменения предусмотренных настоящим Контрактом объема услуг, качества оказываемых услуг и иных условий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б) если по предложению Заказчика увеличиваются предусмотренные настоящим Контрактом объем услуги не более чем на 10 % или уменьшаются предусмотренные настоящим Контрактом объем оказываемой услуги не более чем на 10 %. При этом по соглашению сторон допускается изменение с учетом положений бюджетного законодательства Российской Федерации цены настоящего Контракта пропорционально дополнительному объему услуг исходя из установленной в настоящем Контракте цены единицы услуги, но не более чем на 10 % цены Контракта. При уменьшении предусмотренных настоящим Контрактом объема услуги стороны Контракта обязаны уменьшить цену Контракта исходя из цены единицы услуги.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10.4.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10.5.  В случае принятия Заказчиком решения об одностороннем отказе от исполнения Контракта, такое решение передается лицу, имеющему право действовать от имени Исполнителя, лично под расписку или направляется Исполнителю с соблюдением требований законодательства РФ о государственной тайне по адресу Исполнителя, указанному в Контракте. Выполнение Заказчиком требований настоящей части считается надлежащим уведомлением Исполнителя об одностороннем отказе от исполнения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10.6. Датой надлежащего уведомления считается: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дата, указанная лицом, имеющим право действовать от имени Исполнителя,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Исполнителя, лично под расписку);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дата получения Заказчиком подтверждения о вручении Исполнителю заказного письма, предусмотренного настоящей частью, либо дата получения Заказчиком информации об отсутствии Исполнителя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10.7. Заказчик не позднее дня направления решения в соответствии с пунктом 10.6. настоящего Контракта размещает такое решение в единой информационной системе в сфере закупок.</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10.8. В случае неполучения заказчиком подтверждения о вручении Исполнителю заказного письма, направленного в соответствии с пунктом 10.6. настоящего Контракта, либо информации об отсутствии исполнителя по адресу, указанному в контракте, датой надлежащего уведомления исполнителя об одностороннем отказе от исполнения контракта считается день по истечении пятнадцати дней, считая с даты размещения в единой информационной системе в сфере закупок решения в соответствии с пунктом 10.7.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10.9. В случае принятия Исполнителем решения об одностороннем отказе от исполнения Контракта такое решение передается лицу, имеющему право действовать от имени Исполнителя, лично под расписку или направляется Заказчику по почте заказным письмом с уведомлением о вручении по адресу Заказчика, указанному в Контракте. Выполнение Исполнителем требований настоящей части считается надлежащим уведомлением Заказчика об одностороннем отказе от исполнения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10.10 Датой надлежащего уведомления считается: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дата, указанная лицом, имеющим право действовать от имени Заказчика, в расписке о получении решения об одностороннем отказе от исполнения Контракта (в случае передачи такого решения лицу, имеющему право действовать от имени Заказчика, лично под расписку);</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дата получения Исполнителем подтверждения о вручении Заказчику заказного письма, предусмотренного настоящей частью, либо дата получения Исполнителем информации об отсутствии Заказчика по адресу, указанному в Контракте, информации о возврате такого письма по истечении срока хранения (в случае направления решения об одностороннем отказе от исполнения Контракта заказным письмом).</w:t>
      </w:r>
    </w:p>
    <w:p w:rsidR="001F3300" w:rsidRPr="007138C1" w:rsidRDefault="001F3300" w:rsidP="001F3300">
      <w:pPr>
        <w:pStyle w:val="a9"/>
        <w:spacing w:after="0" w:line="240" w:lineRule="auto"/>
        <w:ind w:left="0" w:firstLine="709"/>
        <w:jc w:val="both"/>
        <w:rPr>
          <w:rFonts w:ascii="Times New Roman" w:hAnsi="Times New Roman" w:cs="Times New Roman"/>
          <w:color w:val="000000"/>
        </w:rPr>
      </w:pPr>
      <w:r w:rsidRPr="007138C1">
        <w:rPr>
          <w:rFonts w:ascii="Times New Roman" w:hAnsi="Times New Roman" w:cs="Times New Roman"/>
          <w:bCs/>
          <w:color w:val="000000"/>
        </w:rPr>
        <w:t>10.11. При расторжении Контракта по соглашению сторон, Контракт считается расторгнутым с момента подписания соглашения о расторжении.</w:t>
      </w:r>
    </w:p>
    <w:p w:rsidR="001F3300" w:rsidRPr="007138C1"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11. Прочие условия</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lastRenderedPageBreak/>
        <w:t xml:space="preserve">11.1. Настоящий Контракт вступает в силу со дня подписания его сторонами (в том числе, усиленной электронной подписью) и действует по </w:t>
      </w:r>
      <w:r w:rsidR="00303123">
        <w:rPr>
          <w:rFonts w:ascii="Times New Roman" w:hAnsi="Times New Roman" w:cs="Times New Roman"/>
          <w:bCs/>
          <w:color w:val="000000"/>
        </w:rPr>
        <w:t>31</w:t>
      </w:r>
      <w:r w:rsidRPr="007138C1">
        <w:rPr>
          <w:rFonts w:ascii="Times New Roman" w:hAnsi="Times New Roman" w:cs="Times New Roman"/>
          <w:bCs/>
          <w:color w:val="000000"/>
        </w:rPr>
        <w:t>.</w:t>
      </w:r>
      <w:r>
        <w:rPr>
          <w:rFonts w:ascii="Times New Roman" w:hAnsi="Times New Roman" w:cs="Times New Roman"/>
          <w:bCs/>
          <w:color w:val="000000"/>
        </w:rPr>
        <w:t>1</w:t>
      </w:r>
      <w:r w:rsidR="00303123">
        <w:rPr>
          <w:rFonts w:ascii="Times New Roman" w:hAnsi="Times New Roman" w:cs="Times New Roman"/>
          <w:bCs/>
          <w:color w:val="000000"/>
        </w:rPr>
        <w:t>2</w:t>
      </w:r>
      <w:r w:rsidRPr="007138C1">
        <w:rPr>
          <w:rFonts w:ascii="Times New Roman" w:hAnsi="Times New Roman" w:cs="Times New Roman"/>
          <w:bCs/>
          <w:color w:val="000000"/>
        </w:rPr>
        <w:t>.202</w:t>
      </w:r>
      <w:r w:rsidR="005F5B1A">
        <w:rPr>
          <w:rFonts w:ascii="Times New Roman" w:hAnsi="Times New Roman" w:cs="Times New Roman"/>
          <w:bCs/>
          <w:color w:val="000000"/>
        </w:rPr>
        <w:t>6</w:t>
      </w:r>
      <w:r w:rsidRPr="007138C1">
        <w:rPr>
          <w:rFonts w:ascii="Times New Roman" w:hAnsi="Times New Roman" w:cs="Times New Roman"/>
          <w:bCs/>
          <w:color w:val="000000"/>
        </w:rPr>
        <w:t>, а в части расчетов до полного исполнения сторонами взятых на себя обязательств. Окончание срока действия Контракта не освобождает стороны от выполнения в полном объеме своих обязательств по настоящему Контракту и от ответственности за нарушение его условий, если таковые имели место в период исполнения настоящего Контракта.</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11.2. Дополнительные соглашения и иные сопутствующие документы, переданные посредством факсимильной связи, электронной связи, а также ксерокопия документа, имеют юридическую силу и признаются сторонами, при этом стороны обязаны направить друг другу оригиналы таких документов.</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11.3. Стороны договорились, что при заключении Контракта, дополнительных соглашений, оформлении документов о приёмке оказанных услуг может быть использована усиленная электронная подпись.</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11.4. Настоящий Контракт составлен в форме электронного документа, подписанного усиленными электронными подписями Сторон.</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11.5. Сторона обязана незамедлительно (но не позднее 5 (пяти) рабочих дней) информировать другую сторону об изменении финансовых реквизитов, место нахождения и почтового адреса, учредительных документов, о ликвидации или реорганизации с представлением Заказчику надлежаще оформленных документов, подтверждающие факт изменений. Сторона, не уведомившая надлежащим образом другую сторону об изменении указанных в настоящем контракте адресов и (или) банковских реквизитов, несет все неблагоприятные последствия, которые могут возникнуть в результате не уведомления/ненадлежащего уведомления другой стороны.</w:t>
      </w:r>
    </w:p>
    <w:p w:rsidR="001F3300" w:rsidRPr="007138C1" w:rsidRDefault="001F3300" w:rsidP="001F3300">
      <w:pPr>
        <w:pStyle w:val="a9"/>
        <w:spacing w:after="0" w:line="240" w:lineRule="auto"/>
        <w:ind w:left="0" w:firstLine="709"/>
        <w:jc w:val="both"/>
        <w:rPr>
          <w:rFonts w:ascii="Times New Roman" w:hAnsi="Times New Roman" w:cs="Times New Roman"/>
          <w:bCs/>
          <w:color w:val="000000"/>
        </w:rPr>
      </w:pPr>
      <w:r w:rsidRPr="007138C1">
        <w:rPr>
          <w:rFonts w:ascii="Times New Roman" w:hAnsi="Times New Roman" w:cs="Times New Roman"/>
          <w:bCs/>
          <w:color w:val="000000"/>
        </w:rPr>
        <w:t>11.6. Вопросы, не урегулированные настоящим Контрактом, разрешаются по соглашению сторон в соответствии с действующим законодательством Российской Федерации.</w:t>
      </w:r>
    </w:p>
    <w:p w:rsidR="001F3300" w:rsidRPr="007138C1" w:rsidRDefault="001F3300" w:rsidP="001F3300">
      <w:pPr>
        <w:jc w:val="center"/>
        <w:rPr>
          <w:rFonts w:ascii="Times New Roman" w:hAnsi="Times New Roman" w:cs="Times New Roman"/>
          <w:b/>
          <w:bCs/>
          <w:color w:val="000000"/>
          <w:sz w:val="24"/>
          <w:szCs w:val="24"/>
        </w:rPr>
      </w:pPr>
    </w:p>
    <w:p w:rsidR="001F3300" w:rsidRPr="007138C1" w:rsidRDefault="001F3300" w:rsidP="001F3300">
      <w:pPr>
        <w:jc w:val="center"/>
        <w:rPr>
          <w:rFonts w:ascii="Times New Roman" w:hAnsi="Times New Roman" w:cs="Times New Roman"/>
          <w:color w:val="000000"/>
          <w:sz w:val="24"/>
          <w:szCs w:val="24"/>
        </w:rPr>
      </w:pPr>
      <w:r w:rsidRPr="007138C1">
        <w:rPr>
          <w:rFonts w:ascii="Times New Roman" w:hAnsi="Times New Roman" w:cs="Times New Roman"/>
          <w:b/>
          <w:bCs/>
          <w:color w:val="000000"/>
          <w:sz w:val="24"/>
          <w:szCs w:val="24"/>
        </w:rPr>
        <w:t>12. Место нахождения и банковские реквизиты сторон</w:t>
      </w:r>
    </w:p>
    <w:tbl>
      <w:tblPr>
        <w:tblW w:w="10206" w:type="dxa"/>
        <w:tblInd w:w="284" w:type="dxa"/>
        <w:tblLayout w:type="fixed"/>
        <w:tblCellMar>
          <w:top w:w="102" w:type="dxa"/>
          <w:left w:w="62" w:type="dxa"/>
          <w:bottom w:w="102" w:type="dxa"/>
          <w:right w:w="62" w:type="dxa"/>
        </w:tblCellMar>
        <w:tblLook w:val="0000" w:firstRow="0" w:lastRow="0" w:firstColumn="0" w:lastColumn="0" w:noHBand="0" w:noVBand="0"/>
      </w:tblPr>
      <w:tblGrid>
        <w:gridCol w:w="5165"/>
        <w:gridCol w:w="5041"/>
      </w:tblGrid>
      <w:tr w:rsidR="00292E93" w:rsidRPr="006C7D39" w:rsidTr="00F73FCF">
        <w:tc>
          <w:tcPr>
            <w:tcW w:w="5165" w:type="dxa"/>
          </w:tcPr>
          <w:p w:rsidR="00292E93" w:rsidRPr="00D42DDE" w:rsidRDefault="00292E93" w:rsidP="005A5DDF">
            <w:pPr>
              <w:autoSpaceDE w:val="0"/>
              <w:autoSpaceDN w:val="0"/>
              <w:adjustRightInd w:val="0"/>
              <w:spacing w:after="0" w:line="240" w:lineRule="auto"/>
              <w:ind w:left="-204" w:firstLine="204"/>
              <w:rPr>
                <w:rFonts w:ascii="Times New Roman" w:hAnsi="Times New Roman"/>
                <w:sz w:val="24"/>
                <w:szCs w:val="24"/>
              </w:rPr>
            </w:pPr>
            <w:r w:rsidRPr="00D42DDE">
              <w:rPr>
                <w:rFonts w:ascii="Times New Roman" w:hAnsi="Times New Roman"/>
                <w:b/>
                <w:sz w:val="24"/>
                <w:szCs w:val="24"/>
              </w:rPr>
              <w:t>Заказчик</w:t>
            </w:r>
            <w:r w:rsidRPr="00D42DDE">
              <w:rPr>
                <w:rFonts w:ascii="Times New Roman" w:hAnsi="Times New Roman"/>
                <w:sz w:val="24"/>
                <w:szCs w:val="24"/>
              </w:rPr>
              <w:t>:</w:t>
            </w:r>
          </w:p>
          <w:p w:rsidR="00292E93" w:rsidRPr="004536A4" w:rsidRDefault="00292E93" w:rsidP="005A5DDF">
            <w:pPr>
              <w:widowControl w:val="0"/>
              <w:autoSpaceDE w:val="0"/>
              <w:autoSpaceDN w:val="0"/>
              <w:adjustRightInd w:val="0"/>
              <w:spacing w:after="0" w:line="240" w:lineRule="auto"/>
              <w:jc w:val="both"/>
              <w:rPr>
                <w:rFonts w:ascii="Times New Roman" w:hAnsi="Times New Roman"/>
                <w:sz w:val="24"/>
                <w:szCs w:val="24"/>
              </w:rPr>
            </w:pPr>
          </w:p>
          <w:p w:rsidR="00292E93" w:rsidRPr="004536A4" w:rsidRDefault="00292E93" w:rsidP="005A5DDF">
            <w:pPr>
              <w:widowControl w:val="0"/>
              <w:autoSpaceDE w:val="0"/>
              <w:autoSpaceDN w:val="0"/>
              <w:adjustRightInd w:val="0"/>
              <w:spacing w:after="0" w:line="240" w:lineRule="auto"/>
              <w:rPr>
                <w:rFonts w:ascii="Times New Roman" w:hAnsi="Times New Roman"/>
                <w:sz w:val="24"/>
                <w:szCs w:val="24"/>
              </w:rPr>
            </w:pPr>
            <w:r w:rsidRPr="004536A4">
              <w:rPr>
                <w:rFonts w:ascii="Times New Roman" w:hAnsi="Times New Roman"/>
                <w:sz w:val="24"/>
                <w:szCs w:val="24"/>
              </w:rPr>
              <w:t>Министерство природных ресурсов и экологии Республики Ингушетия</w:t>
            </w:r>
          </w:p>
          <w:p w:rsidR="00292E93" w:rsidRPr="004536A4" w:rsidRDefault="00292E93" w:rsidP="005A5DDF">
            <w:pPr>
              <w:widowControl w:val="0"/>
              <w:autoSpaceDE w:val="0"/>
              <w:autoSpaceDN w:val="0"/>
              <w:adjustRightInd w:val="0"/>
              <w:spacing w:after="0" w:line="240" w:lineRule="auto"/>
              <w:rPr>
                <w:rFonts w:ascii="Times New Roman" w:hAnsi="Times New Roman"/>
                <w:sz w:val="24"/>
                <w:szCs w:val="24"/>
              </w:rPr>
            </w:pPr>
            <w:r w:rsidRPr="004536A4">
              <w:rPr>
                <w:rFonts w:ascii="Times New Roman" w:hAnsi="Times New Roman"/>
                <w:sz w:val="24"/>
                <w:szCs w:val="24"/>
              </w:rPr>
              <w:t xml:space="preserve">Адрес: Республика Ингушетия г. Магас, ул. Д.Мальсагова, д. 31 «а», </w:t>
            </w:r>
          </w:p>
          <w:p w:rsidR="00292E93" w:rsidRPr="004536A4" w:rsidRDefault="00292E93" w:rsidP="005A5DDF">
            <w:pPr>
              <w:widowControl w:val="0"/>
              <w:autoSpaceDE w:val="0"/>
              <w:autoSpaceDN w:val="0"/>
              <w:adjustRightInd w:val="0"/>
              <w:spacing w:after="0" w:line="240" w:lineRule="auto"/>
              <w:rPr>
                <w:rFonts w:ascii="Times New Roman" w:hAnsi="Times New Roman"/>
                <w:sz w:val="24"/>
                <w:szCs w:val="24"/>
              </w:rPr>
            </w:pPr>
            <w:r w:rsidRPr="004536A4">
              <w:rPr>
                <w:rFonts w:ascii="Times New Roman" w:hAnsi="Times New Roman"/>
                <w:sz w:val="24"/>
                <w:szCs w:val="24"/>
              </w:rPr>
              <w:t xml:space="preserve">ИНН 0608054497, КПП 060801001, </w:t>
            </w:r>
          </w:p>
          <w:p w:rsidR="00292E93" w:rsidRPr="004147E9" w:rsidRDefault="00292E93" w:rsidP="00663557">
            <w:pPr>
              <w:widowControl w:val="0"/>
              <w:autoSpaceDE w:val="0"/>
              <w:autoSpaceDN w:val="0"/>
              <w:adjustRightInd w:val="0"/>
              <w:spacing w:after="0" w:line="240" w:lineRule="auto"/>
              <w:rPr>
                <w:rFonts w:ascii="Times New Roman" w:hAnsi="Times New Roman"/>
                <w:sz w:val="24"/>
                <w:szCs w:val="24"/>
                <w:lang w:val="en-US"/>
              </w:rPr>
            </w:pPr>
            <w:r w:rsidRPr="004536A4">
              <w:rPr>
                <w:rFonts w:ascii="Times New Roman" w:hAnsi="Times New Roman"/>
                <w:sz w:val="24"/>
                <w:szCs w:val="24"/>
              </w:rPr>
              <w:t xml:space="preserve">ОГРН 1190608000065, </w:t>
            </w:r>
            <w:r w:rsidR="00663557">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w:t>
            </w:r>
          </w:p>
        </w:tc>
        <w:tc>
          <w:tcPr>
            <w:tcW w:w="5041" w:type="dxa"/>
          </w:tcPr>
          <w:p w:rsidR="00292E93" w:rsidRPr="00D42DDE" w:rsidRDefault="00292E93" w:rsidP="005A5DDF">
            <w:pPr>
              <w:autoSpaceDE w:val="0"/>
              <w:autoSpaceDN w:val="0"/>
              <w:adjustRightInd w:val="0"/>
              <w:spacing w:after="0" w:line="240" w:lineRule="auto"/>
              <w:ind w:left="648" w:hanging="425"/>
              <w:rPr>
                <w:rFonts w:ascii="Times New Roman" w:hAnsi="Times New Roman"/>
                <w:sz w:val="24"/>
                <w:szCs w:val="24"/>
              </w:rPr>
            </w:pPr>
            <w:r>
              <w:rPr>
                <w:rFonts w:ascii="Times New Roman" w:hAnsi="Times New Roman"/>
                <w:b/>
                <w:sz w:val="24"/>
                <w:szCs w:val="24"/>
              </w:rPr>
              <w:t>Исполнитель</w:t>
            </w:r>
            <w:r w:rsidRPr="00D42DDE">
              <w:rPr>
                <w:rFonts w:ascii="Times New Roman" w:hAnsi="Times New Roman"/>
                <w:sz w:val="24"/>
                <w:szCs w:val="24"/>
              </w:rPr>
              <w:t>:</w:t>
            </w:r>
          </w:p>
          <w:p w:rsidR="00292E93" w:rsidRPr="00D42DDE" w:rsidRDefault="00292E93" w:rsidP="005A5DDF">
            <w:pPr>
              <w:autoSpaceDE w:val="0"/>
              <w:autoSpaceDN w:val="0"/>
              <w:adjustRightInd w:val="0"/>
              <w:spacing w:after="0" w:line="240" w:lineRule="auto"/>
              <w:ind w:left="648"/>
              <w:rPr>
                <w:rFonts w:ascii="Times New Roman" w:hAnsi="Times New Roman"/>
                <w:sz w:val="24"/>
                <w:szCs w:val="24"/>
              </w:rPr>
            </w:pPr>
          </w:p>
          <w:p w:rsidR="00292E93" w:rsidRPr="0007628D" w:rsidRDefault="00663557" w:rsidP="00663557">
            <w:pPr>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92E93" w:rsidRPr="00D42DDE" w:rsidTr="00F73FCF">
        <w:trPr>
          <w:trHeight w:val="594"/>
        </w:trPr>
        <w:tc>
          <w:tcPr>
            <w:tcW w:w="5165" w:type="dxa"/>
          </w:tcPr>
          <w:p w:rsidR="00292E93" w:rsidRPr="0007628D" w:rsidRDefault="00292E93" w:rsidP="005A5DDF">
            <w:pPr>
              <w:autoSpaceDE w:val="0"/>
              <w:autoSpaceDN w:val="0"/>
              <w:adjustRightInd w:val="0"/>
              <w:spacing w:after="0" w:line="240" w:lineRule="auto"/>
              <w:jc w:val="both"/>
              <w:rPr>
                <w:rFonts w:ascii="Times New Roman" w:hAnsi="Times New Roman"/>
                <w:sz w:val="24"/>
                <w:szCs w:val="24"/>
              </w:rPr>
            </w:pPr>
          </w:p>
          <w:p w:rsidR="00292E93" w:rsidRPr="0007628D" w:rsidRDefault="00292E93" w:rsidP="005A5DDF">
            <w:pPr>
              <w:autoSpaceDE w:val="0"/>
              <w:autoSpaceDN w:val="0"/>
              <w:adjustRightInd w:val="0"/>
              <w:spacing w:after="0" w:line="240" w:lineRule="auto"/>
              <w:jc w:val="both"/>
              <w:rPr>
                <w:rFonts w:ascii="Times New Roman" w:hAnsi="Times New Roman"/>
                <w:sz w:val="24"/>
                <w:szCs w:val="24"/>
              </w:rPr>
            </w:pPr>
          </w:p>
          <w:p w:rsidR="00292E93" w:rsidRPr="00D42DDE" w:rsidRDefault="00292E93" w:rsidP="00F73FCF">
            <w:pPr>
              <w:autoSpaceDE w:val="0"/>
              <w:autoSpaceDN w:val="0"/>
              <w:adjustRightInd w:val="0"/>
              <w:spacing w:after="0" w:line="240" w:lineRule="auto"/>
              <w:jc w:val="both"/>
              <w:rPr>
                <w:rFonts w:ascii="Times New Roman" w:hAnsi="Times New Roman"/>
                <w:sz w:val="24"/>
                <w:szCs w:val="24"/>
              </w:rPr>
            </w:pPr>
            <w:r w:rsidRPr="00D42DDE">
              <w:rPr>
                <w:rFonts w:ascii="Times New Roman" w:hAnsi="Times New Roman"/>
                <w:sz w:val="24"/>
                <w:szCs w:val="24"/>
              </w:rPr>
              <w:t>_______________________</w:t>
            </w:r>
            <w:r>
              <w:rPr>
                <w:rFonts w:ascii="Times New Roman" w:hAnsi="Times New Roman"/>
                <w:sz w:val="24"/>
                <w:szCs w:val="24"/>
              </w:rPr>
              <w:t>/</w:t>
            </w:r>
            <w:r w:rsidR="00F73FCF">
              <w:rPr>
                <w:rFonts w:ascii="Times New Roman" w:hAnsi="Times New Roman"/>
                <w:sz w:val="24"/>
                <w:szCs w:val="24"/>
              </w:rPr>
              <w:t>_____________</w:t>
            </w:r>
            <w:r w:rsidRPr="00D42DDE">
              <w:rPr>
                <w:rFonts w:ascii="Times New Roman" w:hAnsi="Times New Roman"/>
                <w:sz w:val="24"/>
                <w:szCs w:val="24"/>
              </w:rPr>
              <w:t xml:space="preserve"> </w:t>
            </w:r>
          </w:p>
        </w:tc>
        <w:tc>
          <w:tcPr>
            <w:tcW w:w="5041" w:type="dxa"/>
          </w:tcPr>
          <w:p w:rsidR="00292E93" w:rsidRPr="00D42DDE" w:rsidRDefault="00292E93" w:rsidP="005A5DDF">
            <w:pPr>
              <w:autoSpaceDE w:val="0"/>
              <w:autoSpaceDN w:val="0"/>
              <w:adjustRightInd w:val="0"/>
              <w:spacing w:after="0" w:line="240" w:lineRule="auto"/>
              <w:ind w:firstLine="223"/>
              <w:jc w:val="both"/>
              <w:rPr>
                <w:rFonts w:ascii="Times New Roman" w:hAnsi="Times New Roman"/>
                <w:sz w:val="24"/>
                <w:szCs w:val="24"/>
              </w:rPr>
            </w:pPr>
          </w:p>
          <w:p w:rsidR="00292E93" w:rsidRDefault="00292E93" w:rsidP="005A5DDF">
            <w:pPr>
              <w:autoSpaceDE w:val="0"/>
              <w:autoSpaceDN w:val="0"/>
              <w:adjustRightInd w:val="0"/>
              <w:spacing w:after="0" w:line="240" w:lineRule="auto"/>
              <w:ind w:firstLine="223"/>
              <w:jc w:val="both"/>
              <w:rPr>
                <w:rFonts w:ascii="Times New Roman" w:hAnsi="Times New Roman"/>
                <w:sz w:val="24"/>
                <w:szCs w:val="24"/>
              </w:rPr>
            </w:pPr>
          </w:p>
          <w:p w:rsidR="00F73FCF" w:rsidRDefault="00292E93" w:rsidP="00F73FCF">
            <w:pPr>
              <w:autoSpaceDE w:val="0"/>
              <w:autoSpaceDN w:val="0"/>
              <w:adjustRightInd w:val="0"/>
              <w:spacing w:after="0" w:line="240" w:lineRule="auto"/>
              <w:ind w:firstLine="223"/>
              <w:jc w:val="both"/>
              <w:rPr>
                <w:rFonts w:ascii="Times New Roman" w:hAnsi="Times New Roman"/>
                <w:sz w:val="24"/>
                <w:szCs w:val="24"/>
              </w:rPr>
            </w:pPr>
            <w:r w:rsidRPr="00D42DDE">
              <w:rPr>
                <w:rFonts w:ascii="Times New Roman" w:hAnsi="Times New Roman"/>
                <w:sz w:val="24"/>
                <w:szCs w:val="24"/>
              </w:rPr>
              <w:t>________________</w:t>
            </w:r>
            <w:r>
              <w:rPr>
                <w:rFonts w:ascii="Times New Roman" w:hAnsi="Times New Roman"/>
                <w:sz w:val="24"/>
                <w:szCs w:val="24"/>
              </w:rPr>
              <w:t>________/</w:t>
            </w:r>
            <w:r w:rsidR="00323876">
              <w:t xml:space="preserve"> </w:t>
            </w:r>
            <w:r w:rsidR="00F73FCF">
              <w:rPr>
                <w:rFonts w:ascii="Times New Roman" w:hAnsi="Times New Roman"/>
                <w:sz w:val="24"/>
                <w:szCs w:val="24"/>
              </w:rPr>
              <w:t>_____________</w:t>
            </w:r>
            <w:r w:rsidR="00323876" w:rsidRPr="00323876">
              <w:rPr>
                <w:rFonts w:ascii="Times New Roman" w:hAnsi="Times New Roman"/>
                <w:sz w:val="24"/>
                <w:szCs w:val="24"/>
              </w:rPr>
              <w:t xml:space="preserve"> </w:t>
            </w:r>
          </w:p>
          <w:p w:rsidR="00292E93" w:rsidRPr="00D42DDE" w:rsidRDefault="00323876" w:rsidP="00F73FCF">
            <w:pPr>
              <w:autoSpaceDE w:val="0"/>
              <w:autoSpaceDN w:val="0"/>
              <w:adjustRightInd w:val="0"/>
              <w:spacing w:after="0" w:line="240" w:lineRule="auto"/>
              <w:ind w:firstLine="223"/>
              <w:jc w:val="both"/>
              <w:rPr>
                <w:rFonts w:ascii="Times New Roman" w:hAnsi="Times New Roman"/>
                <w:sz w:val="24"/>
                <w:szCs w:val="24"/>
              </w:rPr>
            </w:pPr>
            <w:r>
              <w:rPr>
                <w:rFonts w:ascii="Times New Roman" w:hAnsi="Times New Roman"/>
                <w:sz w:val="24"/>
                <w:szCs w:val="24"/>
              </w:rPr>
              <w:t>.</w:t>
            </w:r>
          </w:p>
        </w:tc>
      </w:tr>
      <w:tr w:rsidR="00292E93" w:rsidRPr="00D42DDE" w:rsidTr="00F73FCF">
        <w:tc>
          <w:tcPr>
            <w:tcW w:w="5165" w:type="dxa"/>
          </w:tcPr>
          <w:p w:rsidR="00292E93" w:rsidRPr="00D42DDE" w:rsidRDefault="00292E93" w:rsidP="005A5DDF">
            <w:pPr>
              <w:autoSpaceDE w:val="0"/>
              <w:autoSpaceDN w:val="0"/>
              <w:adjustRightInd w:val="0"/>
              <w:spacing w:after="0" w:line="240" w:lineRule="auto"/>
              <w:rPr>
                <w:rFonts w:ascii="Times New Roman" w:hAnsi="Times New Roman"/>
                <w:sz w:val="24"/>
                <w:szCs w:val="24"/>
              </w:rPr>
            </w:pPr>
            <w:r w:rsidRPr="00D42DDE">
              <w:rPr>
                <w:rFonts w:ascii="Times New Roman" w:hAnsi="Times New Roman"/>
                <w:sz w:val="24"/>
                <w:szCs w:val="24"/>
              </w:rPr>
              <w:t>МП</w:t>
            </w:r>
            <w:r w:rsidRPr="00D42DDE">
              <w:rPr>
                <w:rFonts w:ascii="Times New Roman" w:hAnsi="Times New Roman"/>
                <w:sz w:val="24"/>
                <w:szCs w:val="24"/>
              </w:rPr>
              <w:tab/>
            </w:r>
          </w:p>
        </w:tc>
        <w:tc>
          <w:tcPr>
            <w:tcW w:w="5041" w:type="dxa"/>
          </w:tcPr>
          <w:p w:rsidR="00292E93" w:rsidRPr="00D42DDE" w:rsidRDefault="00292E93" w:rsidP="005A5DDF">
            <w:pPr>
              <w:autoSpaceDE w:val="0"/>
              <w:autoSpaceDN w:val="0"/>
              <w:adjustRightInd w:val="0"/>
              <w:spacing w:after="0" w:line="240" w:lineRule="auto"/>
              <w:ind w:firstLine="221"/>
              <w:rPr>
                <w:rFonts w:ascii="Times New Roman" w:hAnsi="Times New Roman"/>
                <w:sz w:val="24"/>
                <w:szCs w:val="24"/>
              </w:rPr>
            </w:pPr>
            <w:r w:rsidRPr="00D42DDE">
              <w:rPr>
                <w:rFonts w:ascii="Times New Roman" w:hAnsi="Times New Roman"/>
                <w:sz w:val="24"/>
                <w:szCs w:val="24"/>
              </w:rPr>
              <w:t xml:space="preserve">МП </w:t>
            </w:r>
            <w:r w:rsidRPr="00C234C6">
              <w:rPr>
                <w:rFonts w:ascii="Times New Roman" w:hAnsi="Times New Roman"/>
                <w:sz w:val="20"/>
                <w:szCs w:val="20"/>
                <w:vertAlign w:val="subscript"/>
              </w:rPr>
              <w:t>(при наличии)</w:t>
            </w:r>
          </w:p>
        </w:tc>
      </w:tr>
    </w:tbl>
    <w:p w:rsidR="001F3300" w:rsidRPr="007138C1" w:rsidRDefault="001F3300" w:rsidP="001F3300">
      <w:pPr>
        <w:rPr>
          <w:rFonts w:ascii="Times New Roman" w:hAnsi="Times New Roman" w:cs="Times New Roman"/>
        </w:rPr>
      </w:pPr>
    </w:p>
    <w:p w:rsidR="001F3300" w:rsidRPr="007138C1" w:rsidRDefault="001F3300" w:rsidP="001F3300">
      <w:pPr>
        <w:rPr>
          <w:rFonts w:ascii="Times New Roman" w:hAnsi="Times New Roman" w:cs="Times New Roman"/>
        </w:rPr>
      </w:pPr>
    </w:p>
    <w:p w:rsidR="001F3300" w:rsidRDefault="001F3300" w:rsidP="001F3300">
      <w:pPr>
        <w:rPr>
          <w:rFonts w:ascii="Times New Roman" w:hAnsi="Times New Roman" w:cs="Times New Roman"/>
        </w:rPr>
      </w:pPr>
    </w:p>
    <w:p w:rsidR="001F3300" w:rsidRDefault="001F3300" w:rsidP="001F3300">
      <w:pPr>
        <w:rPr>
          <w:rFonts w:ascii="Times New Roman" w:hAnsi="Times New Roman" w:cs="Times New Roman"/>
        </w:rPr>
      </w:pPr>
    </w:p>
    <w:p w:rsidR="0085013C" w:rsidRDefault="0085013C" w:rsidP="001F3300">
      <w:pPr>
        <w:rPr>
          <w:rFonts w:ascii="Times New Roman" w:hAnsi="Times New Roman" w:cs="Times New Roman"/>
        </w:rPr>
      </w:pPr>
    </w:p>
    <w:p w:rsidR="001F3300" w:rsidRPr="007138C1" w:rsidRDefault="001F3300" w:rsidP="001F3300">
      <w:pPr>
        <w:spacing w:after="0"/>
        <w:jc w:val="right"/>
        <w:rPr>
          <w:rFonts w:ascii="Times New Roman" w:eastAsia="Times New Roman" w:hAnsi="Times New Roman" w:cs="Times New Roman"/>
          <w:sz w:val="21"/>
          <w:szCs w:val="21"/>
        </w:rPr>
      </w:pPr>
      <w:r w:rsidRPr="007138C1">
        <w:rPr>
          <w:rFonts w:ascii="Times New Roman" w:eastAsia="Times New Roman" w:hAnsi="Times New Roman" w:cs="Times New Roman"/>
          <w:sz w:val="21"/>
          <w:szCs w:val="21"/>
        </w:rPr>
        <w:lastRenderedPageBreak/>
        <w:t>Приложение № 1</w:t>
      </w:r>
    </w:p>
    <w:p w:rsidR="001F3300" w:rsidRPr="007138C1" w:rsidRDefault="001F3300" w:rsidP="001F3300">
      <w:pPr>
        <w:spacing w:after="0"/>
        <w:jc w:val="right"/>
        <w:rPr>
          <w:rFonts w:ascii="Times New Roman" w:eastAsia="Times New Roman" w:hAnsi="Times New Roman" w:cs="Times New Roman"/>
          <w:sz w:val="28"/>
          <w:szCs w:val="28"/>
          <w:lang w:eastAsia="ru-RU"/>
        </w:rPr>
      </w:pPr>
      <w:r w:rsidRPr="007138C1">
        <w:rPr>
          <w:rFonts w:ascii="Times New Roman" w:eastAsia="Calibri" w:hAnsi="Times New Roman" w:cs="Times New Roman"/>
        </w:rPr>
        <w:t xml:space="preserve"> к контракту № </w:t>
      </w:r>
      <w:r w:rsidR="000F6FFB">
        <w:rPr>
          <w:rFonts w:ascii="Times New Roman" w:eastAsia="Calibri" w:hAnsi="Times New Roman" w:cs="Times New Roman"/>
        </w:rPr>
        <w:t>________________</w:t>
      </w:r>
      <w:r w:rsidRPr="007138C1">
        <w:rPr>
          <w:rFonts w:ascii="Times New Roman" w:eastAsia="Calibri" w:hAnsi="Times New Roman" w:cs="Times New Roman"/>
        </w:rPr>
        <w:t xml:space="preserve"> от «___» ________202___ г</w:t>
      </w:r>
    </w:p>
    <w:p w:rsidR="001F3300" w:rsidRPr="007138C1" w:rsidRDefault="001F3300" w:rsidP="001F3300">
      <w:pPr>
        <w:shd w:val="clear" w:color="auto" w:fill="FFFFFF"/>
        <w:spacing w:after="120" w:line="240" w:lineRule="auto"/>
        <w:jc w:val="center"/>
        <w:rPr>
          <w:rFonts w:ascii="Times New Roman" w:eastAsia="Times New Roman" w:hAnsi="Times New Roman" w:cs="Times New Roman"/>
          <w:b/>
          <w:sz w:val="24"/>
          <w:szCs w:val="20"/>
          <w:lang w:eastAsia="ru-RU"/>
        </w:rPr>
      </w:pPr>
    </w:p>
    <w:p w:rsidR="000F6FFB" w:rsidRPr="00304A26" w:rsidRDefault="000F6FFB" w:rsidP="000F6FFB">
      <w:pPr>
        <w:spacing w:after="0"/>
        <w:jc w:val="center"/>
        <w:rPr>
          <w:rFonts w:ascii="Times New Roman" w:eastAsia="Times New Roman" w:hAnsi="Times New Roman" w:cs="Times New Roman"/>
          <w:b/>
          <w:sz w:val="24"/>
          <w:szCs w:val="20"/>
          <w:lang w:eastAsia="ru-RU"/>
        </w:rPr>
      </w:pPr>
      <w:r w:rsidRPr="00304A26">
        <w:rPr>
          <w:rFonts w:ascii="Times New Roman" w:eastAsia="Times New Roman" w:hAnsi="Times New Roman" w:cs="Times New Roman"/>
          <w:b/>
          <w:sz w:val="24"/>
          <w:szCs w:val="20"/>
          <w:lang w:eastAsia="ru-RU"/>
        </w:rPr>
        <w:t>НАИМЕНОВАНИЕ И ОПИСАНИЕ ОБЪЕКТА ЗАКУПКИ</w:t>
      </w:r>
    </w:p>
    <w:p w:rsidR="001F3300" w:rsidRPr="00304A26" w:rsidRDefault="000F6FFB" w:rsidP="000F6FFB">
      <w:pPr>
        <w:spacing w:after="0"/>
        <w:jc w:val="center"/>
        <w:rPr>
          <w:rFonts w:ascii="Times New Roman" w:eastAsia="Times New Roman" w:hAnsi="Times New Roman" w:cs="Times New Roman"/>
          <w:sz w:val="21"/>
          <w:szCs w:val="21"/>
        </w:rPr>
      </w:pPr>
      <w:r w:rsidRPr="00304A26">
        <w:rPr>
          <w:rFonts w:ascii="Times New Roman" w:eastAsia="Times New Roman" w:hAnsi="Times New Roman" w:cs="Times New Roman"/>
          <w:b/>
          <w:sz w:val="24"/>
          <w:szCs w:val="20"/>
          <w:lang w:eastAsia="ru-RU"/>
        </w:rPr>
        <w:t>(ТЕХНИЧЕСКОЕ ЗАДАНИЕ</w:t>
      </w:r>
      <w:bookmarkStart w:id="1" w:name="_GoBack"/>
      <w:bookmarkEnd w:id="1"/>
      <w:r w:rsidRPr="00304A26">
        <w:rPr>
          <w:rFonts w:ascii="Times New Roman" w:eastAsia="Times New Roman" w:hAnsi="Times New Roman" w:cs="Times New Roman"/>
          <w:b/>
          <w:sz w:val="24"/>
          <w:szCs w:val="20"/>
          <w:lang w:eastAsia="ru-RU"/>
        </w:rPr>
        <w:t>)</w:t>
      </w:r>
    </w:p>
    <w:p w:rsidR="001F3300" w:rsidRPr="00304A26" w:rsidRDefault="001F3300" w:rsidP="001F3300">
      <w:pPr>
        <w:spacing w:after="0"/>
        <w:jc w:val="right"/>
        <w:rPr>
          <w:rFonts w:ascii="Times New Roman" w:eastAsia="Times New Roman" w:hAnsi="Times New Roman" w:cs="Times New Roman"/>
          <w:sz w:val="21"/>
          <w:szCs w:val="21"/>
        </w:rPr>
      </w:pPr>
    </w:p>
    <w:p w:rsidR="001F3300" w:rsidRPr="00304A26" w:rsidRDefault="001F3300" w:rsidP="001F3300">
      <w:pPr>
        <w:spacing w:after="0"/>
        <w:jc w:val="right"/>
        <w:rPr>
          <w:rFonts w:ascii="Times New Roman" w:eastAsia="Times New Roman" w:hAnsi="Times New Roman" w:cs="Times New Roman"/>
          <w:sz w:val="21"/>
          <w:szCs w:val="21"/>
        </w:rPr>
      </w:pPr>
    </w:p>
    <w:p w:rsidR="00304A26" w:rsidRPr="00304A26" w:rsidRDefault="00304A26" w:rsidP="00304A26">
      <w:pPr>
        <w:pStyle w:val="11"/>
        <w:ind w:firstLine="0"/>
        <w:jc w:val="center"/>
        <w:rPr>
          <w:rFonts w:ascii="Times New Roman" w:hAnsi="Times New Roman"/>
          <w:b/>
        </w:rPr>
      </w:pPr>
      <w:r w:rsidRPr="00304A26">
        <w:rPr>
          <w:rFonts w:ascii="Times New Roman" w:hAnsi="Times New Roman"/>
          <w:b/>
          <w:bCs/>
          <w:szCs w:val="24"/>
          <w:lang w:eastAsia="ru-RU" w:bidi="ru-RU"/>
        </w:rPr>
        <w:t>на проектирование объекта: «Строительство комплексного объекта обработки, утилизации и захоронения твердых коммунальных отходов, расположенного по адресу:</w:t>
      </w:r>
      <w:r w:rsidRPr="00304A26">
        <w:rPr>
          <w:rFonts w:ascii="Times New Roman" w:hAnsi="Times New Roman"/>
          <w:b/>
        </w:rPr>
        <w:t xml:space="preserve"> с.п. Верхние Ачалуки Малгобекского муниципального района Республики Ингушетия, земельный участок с кадастровым номером 06:01:0000004:1669»</w:t>
      </w:r>
    </w:p>
    <w:p w:rsidR="00304A26" w:rsidRPr="00304A26" w:rsidRDefault="00304A26" w:rsidP="00304A26">
      <w:pPr>
        <w:pStyle w:val="11"/>
        <w:ind w:firstLine="0"/>
        <w:rPr>
          <w:rFonts w:ascii="Times New Roman" w:hAnsi="Times New Roman"/>
          <w:b/>
        </w:rPr>
      </w:pPr>
    </w:p>
    <w:p w:rsidR="00304A26" w:rsidRPr="00304A26" w:rsidRDefault="00304A26" w:rsidP="00304A26">
      <w:pPr>
        <w:pStyle w:val="11"/>
        <w:ind w:firstLine="0"/>
        <w:rPr>
          <w:rFonts w:ascii="Times New Roman" w:hAnsi="Times New Roman"/>
        </w:rPr>
      </w:pPr>
      <w:r w:rsidRPr="00304A26">
        <w:rPr>
          <w:rFonts w:ascii="Times New Roman" w:hAnsi="Times New Roman"/>
          <w:b/>
        </w:rPr>
        <w:t>Код ОКПД</w:t>
      </w:r>
      <w:r w:rsidRPr="00304A26">
        <w:rPr>
          <w:rFonts w:ascii="Times New Roman" w:hAnsi="Times New Roman"/>
        </w:rPr>
        <w:t xml:space="preserve"> </w:t>
      </w:r>
      <w:r w:rsidRPr="00304A26">
        <w:rPr>
          <w:rFonts w:ascii="Times New Roman" w:hAnsi="Times New Roman"/>
          <w:b/>
        </w:rPr>
        <w:t>41.10.1</w:t>
      </w:r>
    </w:p>
    <w:p w:rsidR="00304A26" w:rsidRPr="00304A26" w:rsidRDefault="00304A26" w:rsidP="00304A26">
      <w:pPr>
        <w:pStyle w:val="11"/>
        <w:ind w:firstLine="0"/>
        <w:rPr>
          <w:rFonts w:ascii="Times New Roman" w:hAnsi="Times New Roman"/>
          <w:b/>
        </w:rPr>
      </w:pPr>
      <w:r w:rsidRPr="00304A26">
        <w:rPr>
          <w:rFonts w:ascii="Times New Roman" w:hAnsi="Times New Roman"/>
          <w:b/>
        </w:rPr>
        <w:t>Код позиции КТРУ 41.10.10.000-00000001</w:t>
      </w:r>
    </w:p>
    <w:p w:rsidR="00304A26" w:rsidRPr="009303EE" w:rsidRDefault="00304A26" w:rsidP="00304A26"/>
    <w:tbl>
      <w:tblPr>
        <w:tblStyle w:val="41"/>
        <w:tblW w:w="9776" w:type="dxa"/>
        <w:tblLook w:val="04A0" w:firstRow="1" w:lastRow="0" w:firstColumn="1" w:lastColumn="0" w:noHBand="0" w:noVBand="1"/>
      </w:tblPr>
      <w:tblGrid>
        <w:gridCol w:w="2972"/>
        <w:gridCol w:w="6804"/>
      </w:tblGrid>
      <w:tr w:rsidR="00C313BF" w:rsidRPr="00C920A2" w:rsidTr="009E146F">
        <w:tc>
          <w:tcPr>
            <w:tcW w:w="2972" w:type="dxa"/>
            <w:tcBorders>
              <w:top w:val="single" w:sz="4" w:space="0" w:color="auto"/>
              <w:left w:val="single" w:sz="4" w:space="0" w:color="auto"/>
            </w:tcBorders>
            <w:shd w:val="clear" w:color="auto" w:fill="FFFFFF"/>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1. Цель задания</w:t>
            </w:r>
          </w:p>
        </w:tc>
        <w:tc>
          <w:tcPr>
            <w:tcW w:w="6804" w:type="dxa"/>
            <w:tcBorders>
              <w:top w:val="single" w:sz="4" w:space="0" w:color="auto"/>
              <w:left w:val="single" w:sz="4" w:space="0" w:color="auto"/>
              <w:right w:val="single" w:sz="4" w:space="0" w:color="auto"/>
            </w:tcBorders>
            <w:shd w:val="clear" w:color="auto" w:fill="FFFFFF"/>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Строительство предприятия для обработки, утилизации и захоронения  твердых коммунальных отходов </w:t>
            </w:r>
          </w:p>
        </w:tc>
      </w:tr>
      <w:tr w:rsidR="00C313BF" w:rsidRPr="00C920A2" w:rsidTr="009E146F">
        <w:tc>
          <w:tcPr>
            <w:tcW w:w="2972" w:type="dxa"/>
            <w:tcBorders>
              <w:top w:val="single" w:sz="4" w:space="0" w:color="auto"/>
              <w:left w:val="single" w:sz="4" w:space="0" w:color="auto"/>
            </w:tcBorders>
            <w:shd w:val="clear" w:color="auto" w:fill="FFFFFF"/>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 Функциональное назначение объекта</w:t>
            </w:r>
          </w:p>
        </w:tc>
        <w:tc>
          <w:tcPr>
            <w:tcW w:w="6804" w:type="dxa"/>
            <w:tcBorders>
              <w:top w:val="single" w:sz="4" w:space="0" w:color="auto"/>
              <w:left w:val="single" w:sz="4" w:space="0" w:color="auto"/>
              <w:right w:val="single" w:sz="4" w:space="0" w:color="auto"/>
            </w:tcBorders>
            <w:shd w:val="clear" w:color="auto" w:fill="FFFFFF"/>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Объект обращения с ТКО с выделением утильных фракций </w:t>
            </w:r>
            <w:r w:rsidRPr="00C920A2">
              <w:rPr>
                <w:rFonts w:ascii="Times New Roman" w:eastAsia="Times New Roman" w:hAnsi="Times New Roman" w:cs="Times New Roman"/>
                <w:sz w:val="24"/>
                <w:szCs w:val="24"/>
                <w:lang w:bidi="en-US"/>
              </w:rPr>
              <w:t>(</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xml:space="preserve">компостированием органической составляющей ТКО, обработкой ТКО, </w:t>
            </w:r>
            <w:r w:rsidRPr="00C920A2">
              <w:rPr>
                <w:rFonts w:ascii="Times New Roman" w:eastAsia="Times New Roman" w:hAnsi="Times New Roman" w:cs="Times New Roman"/>
                <w:sz w:val="24"/>
                <w:szCs w:val="24"/>
                <w:lang w:bidi="en-US"/>
              </w:rPr>
              <w:t xml:space="preserve">а также </w:t>
            </w:r>
            <w:r w:rsidRPr="00C920A2">
              <w:rPr>
                <w:rFonts w:ascii="Times New Roman" w:eastAsia="Times New Roman" w:hAnsi="Times New Roman" w:cs="Times New Roman"/>
                <w:sz w:val="24"/>
                <w:szCs w:val="24"/>
                <w:lang w:eastAsia="ru-RU" w:bidi="ru-RU"/>
              </w:rPr>
              <w:t xml:space="preserve">захоронением не пригодных для переработки отходов, образующихся после обработки (сортировки) ТКО, а также промышленных и строительных отходов, разрешенных к размещению на полигонах ТКО. </w:t>
            </w:r>
          </w:p>
        </w:tc>
      </w:tr>
      <w:tr w:rsidR="00C313BF" w:rsidRPr="00C920A2" w:rsidTr="009E146F">
        <w:tc>
          <w:tcPr>
            <w:tcW w:w="2972" w:type="dxa"/>
            <w:tcBorders>
              <w:top w:val="single" w:sz="4" w:space="0" w:color="auto"/>
              <w:left w:val="single" w:sz="4" w:space="0" w:color="auto"/>
            </w:tcBorders>
            <w:shd w:val="clear" w:color="auto" w:fill="FFFFFF"/>
            <w:vAlign w:val="center"/>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3. Сведения об участке строительства</w:t>
            </w:r>
          </w:p>
        </w:tc>
        <w:tc>
          <w:tcPr>
            <w:tcW w:w="6804" w:type="dxa"/>
            <w:tcBorders>
              <w:top w:val="single" w:sz="4" w:space="0" w:color="auto"/>
              <w:left w:val="single" w:sz="4" w:space="0" w:color="auto"/>
              <w:right w:val="single" w:sz="4" w:space="0" w:color="auto"/>
            </w:tcBorders>
            <w:shd w:val="clear" w:color="auto" w:fill="FFFFFF"/>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Проектируемый объект расположен по адресу: с.п. Верхние Ачалуки Малгобекского муниципального района Республики Ингушетия, земельный участок с кадастровым номером 06:01:0000004:1669. Общая площадь участка 50,0 га.</w:t>
            </w:r>
          </w:p>
        </w:tc>
      </w:tr>
      <w:tr w:rsidR="00C313BF" w:rsidRPr="00C920A2" w:rsidTr="009E146F">
        <w:tc>
          <w:tcPr>
            <w:tcW w:w="2972" w:type="dxa"/>
            <w:tcBorders>
              <w:top w:val="single" w:sz="4" w:space="0" w:color="auto"/>
              <w:left w:val="single" w:sz="4" w:space="0" w:color="auto"/>
            </w:tcBorders>
            <w:shd w:val="clear" w:color="auto" w:fill="FFFFFF"/>
            <w:vAlign w:val="bottom"/>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4. Вид строительства</w:t>
            </w:r>
          </w:p>
        </w:tc>
        <w:tc>
          <w:tcPr>
            <w:tcW w:w="6804" w:type="dxa"/>
            <w:tcBorders>
              <w:top w:val="single" w:sz="4" w:space="0" w:color="auto"/>
              <w:left w:val="single" w:sz="4" w:space="0" w:color="auto"/>
              <w:right w:val="single" w:sz="4" w:space="0" w:color="auto"/>
            </w:tcBorders>
            <w:shd w:val="clear" w:color="auto" w:fill="FFFFFF"/>
            <w:vAlign w:val="bottom"/>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Новое строительство</w:t>
            </w:r>
          </w:p>
        </w:tc>
      </w:tr>
      <w:tr w:rsidR="00C313BF" w:rsidRPr="00C920A2" w:rsidTr="009E146F">
        <w:tc>
          <w:tcPr>
            <w:tcW w:w="2972" w:type="dxa"/>
          </w:tcPr>
          <w:p w:rsidR="00C313BF" w:rsidRPr="00C920A2" w:rsidRDefault="00C313BF" w:rsidP="009E146F">
            <w:pPr>
              <w:widowControl w:val="0"/>
              <w:tabs>
                <w:tab w:val="left" w:pos="1814"/>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5. Основные технико-экономические показатели объекта</w:t>
            </w:r>
          </w:p>
        </w:tc>
        <w:tc>
          <w:tcPr>
            <w:tcW w:w="6804" w:type="dxa"/>
          </w:tcPr>
          <w:p w:rsidR="00C313BF" w:rsidRPr="00C920A2" w:rsidRDefault="00C313BF" w:rsidP="009E146F">
            <w:pPr>
              <w:jc w:val="both"/>
              <w:rPr>
                <w:rFonts w:ascii="Times New Roman" w:hAnsi="Times New Roman" w:cs="Times New Roman"/>
                <w:sz w:val="24"/>
                <w:szCs w:val="24"/>
                <w:lang w:eastAsia="ru-RU" w:bidi="ru-RU"/>
              </w:rPr>
            </w:pPr>
            <w:r w:rsidRPr="00C920A2">
              <w:rPr>
                <w:rFonts w:ascii="Times New Roman" w:hAnsi="Times New Roman" w:cs="Times New Roman"/>
                <w:sz w:val="24"/>
                <w:szCs w:val="24"/>
                <w:lang w:eastAsia="ru-RU" w:bidi="ru-RU"/>
              </w:rPr>
              <w:t>Режим работы объекта: круглогодично, две смены по 10 часов.</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Состав объекта:</w:t>
            </w:r>
          </w:p>
          <w:p w:rsidR="00C313BF" w:rsidRPr="00C920A2" w:rsidRDefault="00C313BF" w:rsidP="00C313BF">
            <w:pPr>
              <w:widowControl w:val="0"/>
              <w:numPr>
                <w:ilvl w:val="0"/>
                <w:numId w:val="3"/>
              </w:numPr>
              <w:tabs>
                <w:tab w:val="left" w:pos="22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Сортировочный комплекс, в том числе:</w:t>
            </w:r>
          </w:p>
          <w:p w:rsidR="00C313BF" w:rsidRPr="00C920A2" w:rsidRDefault="00C313BF" w:rsidP="00C313BF">
            <w:pPr>
              <w:widowControl w:val="0"/>
              <w:numPr>
                <w:ilvl w:val="0"/>
                <w:numId w:val="4"/>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полуавтоматической сортировки смешанных ТКО производительностью 200 тыс. тонн ТКО в год с приемным отделением под суточный объем поступления отходов и накопительными площадками для вторсырья до нормы отгрузки не менее, чем на 5 суток;</w:t>
            </w:r>
          </w:p>
          <w:p w:rsidR="00C313BF" w:rsidRPr="00C920A2" w:rsidRDefault="00C313BF" w:rsidP="00C313BF">
            <w:pPr>
              <w:widowControl w:val="0"/>
              <w:numPr>
                <w:ilvl w:val="0"/>
                <w:numId w:val="4"/>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обработки крупногабаритных и строительных отходов;</w:t>
            </w:r>
          </w:p>
          <w:p w:rsidR="00C313BF" w:rsidRPr="00C920A2" w:rsidRDefault="00C313BF" w:rsidP="00C313BF">
            <w:pPr>
              <w:widowControl w:val="0"/>
              <w:numPr>
                <w:ilvl w:val="0"/>
                <w:numId w:val="4"/>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отгрузки хвостов сортировки на полигон.</w:t>
            </w:r>
          </w:p>
          <w:p w:rsidR="00C313BF" w:rsidRPr="00C920A2" w:rsidRDefault="00C313BF" w:rsidP="00C313BF">
            <w:pPr>
              <w:widowControl w:val="0"/>
              <w:numPr>
                <w:ilvl w:val="0"/>
                <w:numId w:val="3"/>
              </w:numPr>
              <w:tabs>
                <w:tab w:val="left" w:pos="43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Комплекс компостирования органической фракции отходов и производства техногрунта производительностью около 80,5 тыс. тонн в год, в том числе:</w:t>
            </w:r>
          </w:p>
          <w:p w:rsidR="00C313BF" w:rsidRPr="00C920A2" w:rsidRDefault="00C313BF" w:rsidP="00C313BF">
            <w:pPr>
              <w:widowControl w:val="0"/>
              <w:numPr>
                <w:ilvl w:val="0"/>
                <w:numId w:val="4"/>
              </w:numPr>
              <w:tabs>
                <w:tab w:val="left" w:pos="691"/>
                <w:tab w:val="left" w:pos="2112"/>
                <w:tab w:val="left" w:pos="49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биокомпостирования органической составляющей ТКО;</w:t>
            </w:r>
          </w:p>
          <w:p w:rsidR="00C313BF" w:rsidRPr="00C920A2" w:rsidRDefault="00C313BF" w:rsidP="00C313BF">
            <w:pPr>
              <w:widowControl w:val="0"/>
              <w:numPr>
                <w:ilvl w:val="0"/>
                <w:numId w:val="4"/>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сепарации технического грунта</w:t>
            </w:r>
            <w:r w:rsidRPr="00C920A2">
              <w:rPr>
                <w:rFonts w:ascii="Times New Roman" w:eastAsia="Times New Roman" w:hAnsi="Times New Roman" w:cs="Times New Roman"/>
                <w:sz w:val="24"/>
                <w:szCs w:val="24"/>
                <w:lang w:bidi="en-US"/>
              </w:rPr>
              <w:t>;</w:t>
            </w:r>
          </w:p>
          <w:p w:rsidR="00C313BF" w:rsidRPr="00C920A2" w:rsidRDefault="00C313BF" w:rsidP="00C313BF">
            <w:pPr>
              <w:widowControl w:val="0"/>
              <w:numPr>
                <w:ilvl w:val="0"/>
                <w:numId w:val="4"/>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участок отгрузки готового продукта потребителям. </w:t>
            </w:r>
          </w:p>
          <w:p w:rsidR="00C313BF" w:rsidRPr="00C920A2" w:rsidRDefault="00C313BF" w:rsidP="009E146F">
            <w:pPr>
              <w:widowControl w:val="0"/>
              <w:jc w:val="both"/>
              <w:rPr>
                <w:rFonts w:ascii="Times New Roman" w:eastAsia="Times New Roman" w:hAnsi="Times New Roman" w:cs="Times New Roman"/>
                <w:sz w:val="24"/>
                <w:szCs w:val="24"/>
                <w:lang w:eastAsia="ru-RU" w:bidi="ru-RU"/>
              </w:rPr>
            </w:pP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Предусмотренные проектом технические решения должны обеспечивать выполнение следующих целевых показателей по утилизации отходов в % от общего входного потока отходов:</w:t>
            </w:r>
          </w:p>
          <w:p w:rsidR="00C313BF" w:rsidRPr="00C920A2" w:rsidRDefault="00C313BF" w:rsidP="00C313BF">
            <w:pPr>
              <w:widowControl w:val="0"/>
              <w:numPr>
                <w:ilvl w:val="0"/>
                <w:numId w:val="5"/>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отбор вторичных материальных ресурсов </w:t>
            </w:r>
            <w:r w:rsidRPr="00C920A2">
              <w:rPr>
                <w:rFonts w:ascii="Times New Roman" w:eastAsia="Times New Roman" w:hAnsi="Times New Roman" w:cs="Times New Roman"/>
                <w:sz w:val="24"/>
                <w:szCs w:val="24"/>
                <w:lang w:bidi="en-US"/>
              </w:rPr>
              <w:t>(</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не менее 15%;</w:t>
            </w:r>
          </w:p>
          <w:p w:rsidR="00C313BF" w:rsidRPr="00C920A2" w:rsidRDefault="00C313BF" w:rsidP="00C313BF">
            <w:pPr>
              <w:widowControl w:val="0"/>
              <w:numPr>
                <w:ilvl w:val="0"/>
                <w:numId w:val="5"/>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rPr>
              <w:t>отбор отсевной фракции на компостирование – не менее 35%</w:t>
            </w:r>
          </w:p>
          <w:p w:rsidR="00C313BF" w:rsidRPr="00C920A2" w:rsidRDefault="00C313BF" w:rsidP="00C313BF">
            <w:pPr>
              <w:widowControl w:val="0"/>
              <w:numPr>
                <w:ilvl w:val="0"/>
                <w:numId w:val="5"/>
              </w:numPr>
              <w:tabs>
                <w:tab w:val="left" w:pos="7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объем хвостов сортировки, направляемых на полигон </w:t>
            </w:r>
            <w:r w:rsidRPr="00C920A2">
              <w:rPr>
                <w:rFonts w:ascii="Times New Roman" w:eastAsia="Times New Roman" w:hAnsi="Times New Roman" w:cs="Times New Roman"/>
                <w:sz w:val="24"/>
                <w:szCs w:val="24"/>
                <w:lang w:eastAsia="ru-RU" w:bidi="ru-RU"/>
              </w:rPr>
              <w:lastRenderedPageBreak/>
              <w:t>для захоронения, не должен превышать 50% от входящего потока.</w:t>
            </w:r>
          </w:p>
          <w:p w:rsidR="00C313BF" w:rsidRPr="00C920A2" w:rsidRDefault="00C313BF" w:rsidP="009E146F">
            <w:pPr>
              <w:widowControl w:val="0"/>
              <w:tabs>
                <w:tab w:val="left" w:pos="706"/>
              </w:tabs>
              <w:jc w:val="both"/>
              <w:rPr>
                <w:rFonts w:ascii="Times New Roman" w:eastAsia="Times New Roman" w:hAnsi="Times New Roman" w:cs="Times New Roman"/>
                <w:sz w:val="24"/>
                <w:szCs w:val="24"/>
              </w:rPr>
            </w:pPr>
          </w:p>
          <w:p w:rsidR="00C313BF" w:rsidRPr="00C920A2" w:rsidRDefault="00C313BF" w:rsidP="009E146F">
            <w:pPr>
              <w:jc w:val="both"/>
              <w:rPr>
                <w:rFonts w:ascii="Times New Roman" w:hAnsi="Times New Roman" w:cs="Times New Roman"/>
                <w:sz w:val="24"/>
                <w:szCs w:val="24"/>
              </w:rPr>
            </w:pPr>
            <w:r w:rsidRPr="00C920A2">
              <w:rPr>
                <w:rFonts w:ascii="Times New Roman" w:hAnsi="Times New Roman" w:cs="Times New Roman"/>
                <w:sz w:val="24"/>
                <w:szCs w:val="24"/>
              </w:rPr>
              <w:t>4. Мощность полигона – до 130 тыс. тонн отходов в год.</w:t>
            </w:r>
          </w:p>
          <w:p w:rsidR="00C313BF" w:rsidRPr="00C920A2" w:rsidRDefault="00C313BF" w:rsidP="009E146F">
            <w:pPr>
              <w:jc w:val="both"/>
              <w:rPr>
                <w:rFonts w:ascii="Times New Roman" w:hAnsi="Times New Roman" w:cs="Times New Roman"/>
                <w:sz w:val="24"/>
                <w:szCs w:val="24"/>
              </w:rPr>
            </w:pPr>
            <w:r w:rsidRPr="00C920A2">
              <w:rPr>
                <w:rFonts w:ascii="Times New Roman" w:hAnsi="Times New Roman" w:cs="Times New Roman"/>
                <w:sz w:val="24"/>
                <w:szCs w:val="24"/>
              </w:rPr>
              <w:t>Состав объекта:</w:t>
            </w:r>
          </w:p>
          <w:p w:rsidR="00C313BF" w:rsidRPr="00C920A2" w:rsidRDefault="00C313BF" w:rsidP="00C313BF">
            <w:pPr>
              <w:widowControl w:val="0"/>
              <w:numPr>
                <w:ilvl w:val="0"/>
                <w:numId w:val="5"/>
              </w:numPr>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Карты захоронения непригодных для переработки ТКО.</w:t>
            </w:r>
          </w:p>
          <w:p w:rsidR="00C313BF" w:rsidRPr="00C920A2" w:rsidRDefault="00C313BF" w:rsidP="009E146F">
            <w:pPr>
              <w:widowControl w:val="0"/>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Количество, конфигурация и площадь рабочих карт, и порядок (этапы) их строительства определяется проектной</w:t>
            </w:r>
          </w:p>
          <w:p w:rsidR="00C313BF" w:rsidRPr="00C920A2" w:rsidRDefault="00C313BF" w:rsidP="009E146F">
            <w:pPr>
              <w:widowControl w:val="0"/>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Документацией.</w:t>
            </w:r>
          </w:p>
          <w:p w:rsidR="00C313BF" w:rsidRPr="00C920A2" w:rsidRDefault="00C313BF" w:rsidP="00C313BF">
            <w:pPr>
              <w:widowControl w:val="0"/>
              <w:numPr>
                <w:ilvl w:val="0"/>
                <w:numId w:val="5"/>
              </w:numPr>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ab/>
              <w:t>Система сбора и очистки фильтрата;</w:t>
            </w:r>
          </w:p>
          <w:p w:rsidR="00C313BF" w:rsidRPr="00C920A2" w:rsidRDefault="00C313BF" w:rsidP="00C313BF">
            <w:pPr>
              <w:widowControl w:val="0"/>
              <w:numPr>
                <w:ilvl w:val="0"/>
                <w:numId w:val="5"/>
              </w:numPr>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ab/>
              <w:t xml:space="preserve">Система пассивной дегазации. </w:t>
            </w:r>
          </w:p>
          <w:p w:rsidR="00C313BF" w:rsidRPr="00C920A2" w:rsidRDefault="00C313BF" w:rsidP="009E146F">
            <w:pPr>
              <w:jc w:val="both"/>
              <w:rPr>
                <w:rFonts w:ascii="Times New Roman" w:hAnsi="Times New Roman" w:cs="Times New Roman"/>
                <w:sz w:val="24"/>
                <w:szCs w:val="24"/>
              </w:rPr>
            </w:pPr>
            <w:r w:rsidRPr="00C920A2">
              <w:rPr>
                <w:rFonts w:ascii="Times New Roman" w:hAnsi="Times New Roman" w:cs="Times New Roman"/>
                <w:sz w:val="24"/>
                <w:szCs w:val="24"/>
              </w:rPr>
              <w:t>Вместимость карт захоронения отходов определить в весовых и объёмных показателях.</w:t>
            </w:r>
          </w:p>
          <w:p w:rsidR="00C313BF" w:rsidRPr="00C920A2" w:rsidRDefault="00C313BF" w:rsidP="009E146F">
            <w:pPr>
              <w:jc w:val="both"/>
              <w:rPr>
                <w:rFonts w:ascii="Times New Roman" w:hAnsi="Times New Roman" w:cs="Times New Roman"/>
                <w:sz w:val="24"/>
                <w:szCs w:val="24"/>
              </w:rPr>
            </w:pPr>
            <w:r w:rsidRPr="00C920A2">
              <w:rPr>
                <w:rFonts w:ascii="Times New Roman" w:hAnsi="Times New Roman" w:cs="Times New Roman"/>
                <w:sz w:val="24"/>
                <w:szCs w:val="24"/>
              </w:rPr>
              <w:t>Предусмотреть максимально возможную площадь карт, организацию объединенного террикона и максимальную высоты террикона.</w:t>
            </w:r>
          </w:p>
          <w:p w:rsidR="00C313BF" w:rsidRPr="00C920A2" w:rsidRDefault="00C313BF" w:rsidP="009E146F">
            <w:pPr>
              <w:jc w:val="both"/>
              <w:rPr>
                <w:rFonts w:ascii="Times New Roman" w:hAnsi="Times New Roman" w:cs="Times New Roman"/>
                <w:sz w:val="24"/>
                <w:szCs w:val="24"/>
              </w:rPr>
            </w:pPr>
            <w:r w:rsidRPr="00C920A2">
              <w:rPr>
                <w:rFonts w:ascii="Times New Roman" w:hAnsi="Times New Roman" w:cs="Times New Roman"/>
                <w:sz w:val="24"/>
                <w:szCs w:val="24"/>
              </w:rPr>
              <w:t>Срок эксплуатации полигона - определяется проектом, но не более 25 лет.</w:t>
            </w:r>
          </w:p>
        </w:tc>
      </w:tr>
      <w:tr w:rsidR="00C313BF" w:rsidRPr="00C920A2" w:rsidTr="009E146F">
        <w:tc>
          <w:tcPr>
            <w:tcW w:w="2972" w:type="dxa"/>
            <w:vAlign w:val="bottom"/>
          </w:tcPr>
          <w:p w:rsidR="00C313BF" w:rsidRPr="00C920A2" w:rsidRDefault="00C313BF" w:rsidP="009E146F">
            <w:pPr>
              <w:widowControl w:val="0"/>
              <w:tabs>
                <w:tab w:val="left" w:pos="129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6. Указания о выделении этапов строительства объекта, их состав</w:t>
            </w:r>
          </w:p>
        </w:tc>
        <w:tc>
          <w:tcPr>
            <w:tcW w:w="6804" w:type="dxa"/>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rPr>
              <w:t xml:space="preserve">Предусмотреть этапное строительство объекта: </w:t>
            </w:r>
          </w:p>
          <w:p w:rsidR="00C313BF" w:rsidRPr="00C920A2" w:rsidRDefault="00C313BF" w:rsidP="00C313BF">
            <w:pPr>
              <w:widowControl w:val="0"/>
              <w:numPr>
                <w:ilvl w:val="0"/>
                <w:numId w:val="5"/>
              </w:numPr>
              <w:tabs>
                <w:tab w:val="left" w:pos="31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1-й этап - административно-хозяйственная и производственная (включая здание сортировочного комплекса на полную производительность) зоны объекта, карты захоронения №1 и № 2, линии сортировки ТКО №1 и № 2 производительностью по 100 тыс. тонн в год, очистные сооружения фильтрата на объем стока из карт №1 и № 2, с участка компостирования и цеха сортировки ТКО;</w:t>
            </w:r>
          </w:p>
          <w:p w:rsidR="00C313BF" w:rsidRPr="00C920A2" w:rsidRDefault="00C313BF" w:rsidP="00C313BF">
            <w:pPr>
              <w:widowControl w:val="0"/>
              <w:numPr>
                <w:ilvl w:val="0"/>
                <w:numId w:val="5"/>
              </w:numPr>
              <w:tabs>
                <w:tab w:val="left" w:pos="31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2-й и </w:t>
            </w:r>
            <w:r w:rsidRPr="00C920A2">
              <w:rPr>
                <w:rFonts w:ascii="Times New Roman" w:eastAsia="Times New Roman" w:hAnsi="Times New Roman" w:cs="Times New Roman"/>
                <w:sz w:val="24"/>
                <w:szCs w:val="24"/>
              </w:rPr>
              <w:t xml:space="preserve">последующие этапы предусмотреть проектом по количеству устраиваемых карт захоронения отходов. В каждом этапе строительства карт предусматривать устройство очистных сооружений фильтрата </w:t>
            </w:r>
            <w:r w:rsidRPr="00C920A2">
              <w:rPr>
                <w:rFonts w:ascii="Times New Roman" w:eastAsia="Times New Roman" w:hAnsi="Times New Roman" w:cs="Times New Roman"/>
                <w:sz w:val="24"/>
                <w:szCs w:val="24"/>
                <w:lang w:eastAsia="ru-RU" w:bidi="ru-RU"/>
              </w:rPr>
              <w:t>на объем стока из устраиваемой карты.</w:t>
            </w:r>
          </w:p>
          <w:p w:rsidR="00C313BF" w:rsidRPr="00C920A2" w:rsidRDefault="00C313BF" w:rsidP="009E146F">
            <w:pPr>
              <w:widowControl w:val="0"/>
              <w:tabs>
                <w:tab w:val="left" w:pos="31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rPr>
              <w:t>Рекультивацию полигона предусмотреть отдельным этапом.</w:t>
            </w:r>
          </w:p>
        </w:tc>
      </w:tr>
      <w:tr w:rsidR="00C313BF" w:rsidRPr="00C920A2" w:rsidTr="009E146F">
        <w:tc>
          <w:tcPr>
            <w:tcW w:w="2972" w:type="dxa"/>
          </w:tcPr>
          <w:p w:rsidR="00C313BF" w:rsidRPr="00C920A2" w:rsidRDefault="00C313BF" w:rsidP="009E146F">
            <w:pPr>
              <w:jc w:val="center"/>
              <w:rPr>
                <w:rFonts w:ascii="Times New Roman" w:hAnsi="Times New Roman" w:cs="Times New Roman"/>
                <w:sz w:val="24"/>
                <w:szCs w:val="24"/>
              </w:rPr>
            </w:pPr>
            <w:r w:rsidRPr="00C920A2">
              <w:rPr>
                <w:rFonts w:ascii="Times New Roman" w:hAnsi="Times New Roman" w:cs="Times New Roman"/>
                <w:sz w:val="24"/>
                <w:szCs w:val="24"/>
                <w:lang w:eastAsia="ru-RU" w:bidi="ru-RU"/>
              </w:rPr>
              <w:t>7. Исходные данные для проектирования.</w:t>
            </w:r>
          </w:p>
        </w:tc>
        <w:tc>
          <w:tcPr>
            <w:tcW w:w="6804"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Исходно-разрешительная документация в соответствии с Градостроительным кодексом РФ и разделом 1 постановления Правительства РФ от 16.02.2008 г. </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87 «О составе разделов проектной документации и требованиях к их содержанию», в том числе:</w:t>
            </w:r>
          </w:p>
          <w:p w:rsidR="00C313BF" w:rsidRPr="00C920A2" w:rsidRDefault="00C313BF" w:rsidP="00C313BF">
            <w:pPr>
              <w:widowControl w:val="0"/>
              <w:numPr>
                <w:ilvl w:val="0"/>
                <w:numId w:val="6"/>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Правоустанавливающие документы на земельный участок для строительства предприятия и прилагаемые к нему материалы:</w:t>
            </w:r>
          </w:p>
          <w:p w:rsidR="00C313BF" w:rsidRPr="00C920A2" w:rsidRDefault="00C313BF" w:rsidP="00C313BF">
            <w:pPr>
              <w:widowControl w:val="0"/>
              <w:numPr>
                <w:ilvl w:val="0"/>
                <w:numId w:val="6"/>
              </w:numPr>
              <w:tabs>
                <w:tab w:val="left" w:pos="7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Ситуационный план с нанесением близлежащей существующей и перспективной жилой застройки, садоводств, санитарных - защитных зонах предприятий и других объектов с нормируемыми показателями качества среды обитания, заверенный архитектором района;</w:t>
            </w:r>
          </w:p>
          <w:p w:rsidR="00C313BF" w:rsidRPr="00C920A2" w:rsidRDefault="00C313BF" w:rsidP="00C313BF">
            <w:pPr>
              <w:widowControl w:val="0"/>
              <w:numPr>
                <w:ilvl w:val="0"/>
                <w:numId w:val="6"/>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ГПЗУ (градостроительный план земельного участка);</w:t>
            </w:r>
          </w:p>
          <w:p w:rsidR="00C313BF" w:rsidRPr="00C920A2" w:rsidRDefault="00C313BF" w:rsidP="00C313BF">
            <w:pPr>
              <w:widowControl w:val="0"/>
              <w:numPr>
                <w:ilvl w:val="0"/>
                <w:numId w:val="6"/>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Кадастровый план земельного участка;</w:t>
            </w:r>
          </w:p>
          <w:p w:rsidR="00C313BF" w:rsidRPr="00C920A2" w:rsidRDefault="00C313BF" w:rsidP="00C313BF">
            <w:pPr>
              <w:widowControl w:val="0"/>
              <w:numPr>
                <w:ilvl w:val="0"/>
                <w:numId w:val="6"/>
              </w:numPr>
              <w:tabs>
                <w:tab w:val="left" w:pos="69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Договор аренды земельного участка.</w:t>
            </w:r>
          </w:p>
          <w:p w:rsidR="00C313BF" w:rsidRPr="00C920A2" w:rsidRDefault="00C313BF" w:rsidP="00C313BF">
            <w:pPr>
              <w:widowControl w:val="0"/>
              <w:numPr>
                <w:ilvl w:val="0"/>
                <w:numId w:val="6"/>
              </w:numPr>
              <w:tabs>
                <w:tab w:val="left" w:pos="701"/>
                <w:tab w:val="left" w:pos="3600"/>
                <w:tab w:val="left" w:pos="445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Технические условия (ТУ) по инженерно-техническому обеспечению предприятия и на примыкание к объектам транспортной инфраструктуры. Генпроектировщик выполняет расчет необходимых нагрузок и их обоснование, а Заказчик выдает технические условия;</w:t>
            </w:r>
          </w:p>
          <w:p w:rsidR="00C313BF" w:rsidRPr="00C920A2" w:rsidRDefault="00C313BF" w:rsidP="00C313BF">
            <w:pPr>
              <w:widowControl w:val="0"/>
              <w:numPr>
                <w:ilvl w:val="0"/>
                <w:numId w:val="6"/>
              </w:numPr>
              <w:tabs>
                <w:tab w:val="left" w:pos="701"/>
                <w:tab w:val="left" w:pos="3600"/>
                <w:tab w:val="left" w:pos="445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rPr>
              <w:t xml:space="preserve">Перечень отходов, с указанием объемов (м3/год, т/год), кодов ФККО, класса опасности, принимаемых объектом на сортировку и на размещение  с указанием морфологического </w:t>
            </w:r>
            <w:r w:rsidRPr="00C920A2">
              <w:rPr>
                <w:rFonts w:ascii="Times New Roman" w:eastAsia="Times New Roman" w:hAnsi="Times New Roman" w:cs="Times New Roman"/>
                <w:sz w:val="24"/>
                <w:szCs w:val="24"/>
              </w:rPr>
              <w:lastRenderedPageBreak/>
              <w:t>состава.</w:t>
            </w:r>
          </w:p>
          <w:p w:rsidR="00C313BF" w:rsidRPr="00C920A2" w:rsidRDefault="00C313BF" w:rsidP="009E146F">
            <w:pPr>
              <w:widowControl w:val="0"/>
              <w:tabs>
                <w:tab w:val="left" w:pos="701"/>
                <w:tab w:val="left" w:pos="3600"/>
                <w:tab w:val="left" w:pos="445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 необходимости строительства внеплощадочных сетей инженерно-технического обеспечения и подъездной дороги проектирование таких линейных объектов будет осуществляться по отдельным договорам.</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lang w:eastAsia="ru-RU" w:bidi="ru-RU"/>
              </w:rPr>
              <w:t>Сбор прочих исходных данных, сведений, необходимых для проектирования в соответствии с действующей законодательной и нормативной базой осуществляет Генпроектировщик.</w:t>
            </w:r>
          </w:p>
        </w:tc>
      </w:tr>
      <w:tr w:rsidR="00C313BF" w:rsidRPr="00C920A2" w:rsidTr="009E146F">
        <w:tc>
          <w:tcPr>
            <w:tcW w:w="2972" w:type="dxa"/>
          </w:tcPr>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lang w:eastAsia="ru-RU" w:bidi="ru-RU"/>
              </w:rPr>
              <w:lastRenderedPageBreak/>
              <w:t>8. Стадийность проектирования.</w:t>
            </w:r>
          </w:p>
        </w:tc>
        <w:tc>
          <w:tcPr>
            <w:tcW w:w="6804" w:type="dxa"/>
          </w:tcPr>
          <w:p w:rsidR="00C313BF" w:rsidRPr="00C920A2" w:rsidRDefault="00C313BF" w:rsidP="00C313BF">
            <w:pPr>
              <w:widowControl w:val="0"/>
              <w:numPr>
                <w:ilvl w:val="0"/>
                <w:numId w:val="7"/>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Сбор исходных данных.</w:t>
            </w:r>
          </w:p>
          <w:p w:rsidR="00C313BF" w:rsidRPr="00C920A2" w:rsidRDefault="00C313BF" w:rsidP="00C313BF">
            <w:pPr>
              <w:widowControl w:val="0"/>
              <w:numPr>
                <w:ilvl w:val="0"/>
                <w:numId w:val="8"/>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Разработка и согласование с Заказчиком Основных технических решений. </w:t>
            </w:r>
          </w:p>
          <w:p w:rsidR="00C313BF" w:rsidRPr="00C920A2" w:rsidRDefault="00C313BF" w:rsidP="00C313BF">
            <w:pPr>
              <w:widowControl w:val="0"/>
              <w:numPr>
                <w:ilvl w:val="0"/>
                <w:numId w:val="8"/>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Разработка проектной документации (ПД) в соответствии с Постановлением Правительства РФ №87 от 16.02.2008 «О составе разделов проектной документации и требованиях к их содержанию».</w:t>
            </w:r>
          </w:p>
          <w:p w:rsidR="00C313BF" w:rsidRPr="00C920A2" w:rsidRDefault="00C313BF" w:rsidP="00C313BF">
            <w:pPr>
              <w:widowControl w:val="0"/>
              <w:numPr>
                <w:ilvl w:val="0"/>
                <w:numId w:val="8"/>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Разработка проекта санитарно-защитной зоны (СЗЗ), включая получение положительного заключения санитарно-</w:t>
            </w:r>
            <w:r w:rsidRPr="00C920A2">
              <w:rPr>
                <w:rFonts w:ascii="Times New Roman" w:eastAsia="Times New Roman" w:hAnsi="Times New Roman" w:cs="Times New Roman"/>
                <w:sz w:val="24"/>
                <w:szCs w:val="24"/>
                <w:lang w:eastAsia="ru-RU" w:bidi="ru-RU"/>
              </w:rPr>
              <w:softHyphen/>
              <w:t>эпидемиологической экспертизы Проекта СЗЗ в органах Роспотребнадзора в установленном порядке.</w:t>
            </w:r>
          </w:p>
          <w:p w:rsidR="00C313BF" w:rsidRPr="00C920A2" w:rsidRDefault="00C313BF" w:rsidP="00C313BF">
            <w:pPr>
              <w:widowControl w:val="0"/>
              <w:numPr>
                <w:ilvl w:val="0"/>
                <w:numId w:val="8"/>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Получение положительного заключения государственной экспертизы проектной документации и результатов инженерных изысканий, включая проверку определения достоверности сметной стоимости, получение положительного заключения государственной экологической экспертизы проектной документации (при необходимости).</w:t>
            </w:r>
          </w:p>
        </w:tc>
      </w:tr>
      <w:tr w:rsidR="00C313BF" w:rsidRPr="00C920A2" w:rsidTr="009E146F">
        <w:tc>
          <w:tcPr>
            <w:tcW w:w="2972" w:type="dxa"/>
          </w:tcPr>
          <w:p w:rsidR="00C313BF" w:rsidRPr="00C920A2" w:rsidRDefault="00C313BF" w:rsidP="009E146F">
            <w:pPr>
              <w:widowControl w:val="0"/>
              <w:tabs>
                <w:tab w:val="left" w:pos="2597"/>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9. Требования к разработке документации.</w:t>
            </w:r>
          </w:p>
        </w:tc>
        <w:tc>
          <w:tcPr>
            <w:tcW w:w="6804" w:type="dxa"/>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Проектную документацию выполнить в соответствии с требованиями:</w:t>
            </w:r>
          </w:p>
          <w:p w:rsidR="00C313BF" w:rsidRPr="00C920A2" w:rsidRDefault="00C313BF" w:rsidP="00C313BF">
            <w:pPr>
              <w:widowControl w:val="0"/>
              <w:numPr>
                <w:ilvl w:val="0"/>
                <w:numId w:val="9"/>
              </w:numPr>
              <w:tabs>
                <w:tab w:val="left" w:pos="7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«Положения о составе разделов проектной документации и требованиях к их содержанию», утверждённого постановлением Правительства Российской Федерации от 16.02.2008г. № 87</w:t>
            </w:r>
          </w:p>
          <w:p w:rsidR="00C313BF" w:rsidRPr="00C920A2" w:rsidRDefault="00C313BF" w:rsidP="00C313BF">
            <w:pPr>
              <w:widowControl w:val="0"/>
              <w:numPr>
                <w:ilvl w:val="0"/>
                <w:numId w:val="9"/>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Федерального закона от 24 июня 1998 г. №89-ФЗ "Об отходах производства и потребления".</w:t>
            </w:r>
          </w:p>
          <w:p w:rsidR="00C313BF" w:rsidRPr="00C920A2" w:rsidRDefault="00C313BF" w:rsidP="00C313BF">
            <w:pPr>
              <w:widowControl w:val="0"/>
              <w:numPr>
                <w:ilvl w:val="0"/>
                <w:numId w:val="9"/>
              </w:numPr>
              <w:tabs>
                <w:tab w:val="left" w:pos="710"/>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СанПиН 2.2.1/2.1.1.1200-03 "Санитарно- защитные зоны и санитарная классификация предприятий, сооружений и иных объектов" (новая редакция).</w:t>
            </w:r>
          </w:p>
          <w:p w:rsidR="00C313BF" w:rsidRPr="00C920A2" w:rsidRDefault="00C313BF" w:rsidP="00C313BF">
            <w:pPr>
              <w:widowControl w:val="0"/>
              <w:numPr>
                <w:ilvl w:val="0"/>
                <w:numId w:val="9"/>
              </w:numPr>
              <w:tabs>
                <w:tab w:val="left" w:pos="69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Другими, действующими на территории РФ нормативными документами.</w:t>
            </w:r>
          </w:p>
        </w:tc>
      </w:tr>
      <w:tr w:rsidR="00C313BF" w:rsidRPr="00C920A2" w:rsidTr="009E146F">
        <w:tc>
          <w:tcPr>
            <w:tcW w:w="2972" w:type="dxa"/>
          </w:tcPr>
          <w:p w:rsidR="00C313BF" w:rsidRPr="00C920A2" w:rsidRDefault="00C313BF" w:rsidP="009E146F">
            <w:pPr>
              <w:widowControl w:val="0"/>
              <w:tabs>
                <w:tab w:val="left" w:pos="2587"/>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10. Планировочные и другие ограничения</w:t>
            </w:r>
          </w:p>
        </w:tc>
        <w:tc>
          <w:tcPr>
            <w:tcW w:w="6804" w:type="dxa"/>
            <w:vAlign w:val="bottom"/>
          </w:tcPr>
          <w:p w:rsidR="00C313BF" w:rsidRPr="00C920A2" w:rsidRDefault="00C313BF" w:rsidP="009E146F">
            <w:pPr>
              <w:widowControl w:val="0"/>
              <w:ind w:firstLine="46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 размещении зданий и сооружений руководствоваться чертежом градостроительного плана земельных участков. Все отступления от требований чертежа градостроительного плана согласовать с Заказчиком.</w:t>
            </w:r>
          </w:p>
          <w:p w:rsidR="00C313BF" w:rsidRPr="00C920A2" w:rsidRDefault="00C313BF" w:rsidP="009E146F">
            <w:pPr>
              <w:widowControl w:val="0"/>
              <w:tabs>
                <w:tab w:val="left" w:pos="840"/>
                <w:tab w:val="left" w:pos="2923"/>
                <w:tab w:val="left" w:pos="4862"/>
              </w:tabs>
              <w:ind w:firstLine="46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 проектировании предусмотреть минимальную протяженность технологических связей, максимальное блокирование зданий, а также соблюдение всех норм технологического проектирования и другой действующей НТД.</w:t>
            </w:r>
          </w:p>
          <w:p w:rsidR="00C313BF" w:rsidRPr="00C920A2" w:rsidRDefault="00C313BF" w:rsidP="009E146F">
            <w:pPr>
              <w:widowControl w:val="0"/>
              <w:ind w:firstLine="46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Руководствуясь требования СП 4.13130.2013 обеспечить минимально-достаточные противопожарные расстояния между существующими зданиями и вновь возводимыми зданиями, и сооружениями.</w:t>
            </w:r>
          </w:p>
        </w:tc>
      </w:tr>
      <w:tr w:rsidR="00C313BF" w:rsidRPr="00C920A2" w:rsidTr="009E146F">
        <w:tc>
          <w:tcPr>
            <w:tcW w:w="2972" w:type="dxa"/>
          </w:tcPr>
          <w:p w:rsidR="00C313BF" w:rsidRPr="00C920A2" w:rsidRDefault="00C313BF" w:rsidP="009E146F">
            <w:pPr>
              <w:widowControl w:val="0"/>
              <w:tabs>
                <w:tab w:val="left" w:pos="1862"/>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11. Градостроительные решения, генплан, благоустройство, озеленение</w:t>
            </w:r>
          </w:p>
        </w:tc>
        <w:tc>
          <w:tcPr>
            <w:tcW w:w="6804" w:type="dxa"/>
          </w:tcPr>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Схемой генерального плана предусмотреть объекты основного производственного назначения в составе:</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Здание мусоросортировочного комплекса.</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Участок компостирования органической фракции отходов и производства техногрунта.</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lastRenderedPageBreak/>
              <w:t>•</w:t>
            </w:r>
            <w:r w:rsidRPr="00C920A2">
              <w:rPr>
                <w:rFonts w:ascii="Times New Roman" w:hAnsi="Times New Roman" w:cs="Times New Roman"/>
                <w:sz w:val="24"/>
                <w:szCs w:val="24"/>
              </w:rPr>
              <w:tab/>
              <w:t>Административно-бытовой корпус.</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Склад готовой продукции (BMP) с площадкой отгрузки.</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Контрольно-пропускной пункт.</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Автоматизированная весовая.</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Пункт мойки и дезинфекции колес.</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Пункт радиационного контроля.</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Открытая стоянка легкового автотранспорта.</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rPr>
              <w:t>•</w:t>
            </w:r>
            <w:r w:rsidRPr="00C920A2">
              <w:rPr>
                <w:rFonts w:ascii="Times New Roman" w:hAnsi="Times New Roman" w:cs="Times New Roman"/>
                <w:sz w:val="24"/>
                <w:szCs w:val="24"/>
              </w:rPr>
              <w:tab/>
              <w:t>Внутриплощадочные сети инженерно-технического обеспечения.</w:t>
            </w:r>
          </w:p>
          <w:p w:rsidR="00C313BF" w:rsidRPr="00C920A2" w:rsidRDefault="00C313BF" w:rsidP="00C313BF">
            <w:pPr>
              <w:widowControl w:val="0"/>
              <w:numPr>
                <w:ilvl w:val="0"/>
                <w:numId w:val="10"/>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Площадка для временного отстоя транспорта, не прошедшего радиационный или технический контроль.</w:t>
            </w:r>
          </w:p>
          <w:p w:rsidR="00C313BF" w:rsidRPr="00C920A2" w:rsidRDefault="00C313BF" w:rsidP="00C313BF">
            <w:pPr>
              <w:widowControl w:val="0"/>
              <w:numPr>
                <w:ilvl w:val="0"/>
                <w:numId w:val="10"/>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Котельная газовая.</w:t>
            </w:r>
          </w:p>
          <w:p w:rsidR="00C313BF" w:rsidRPr="00C920A2" w:rsidRDefault="00C313BF" w:rsidP="00C313BF">
            <w:pPr>
              <w:widowControl w:val="0"/>
              <w:numPr>
                <w:ilvl w:val="0"/>
                <w:numId w:val="10"/>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Стоянка технологического транспорта с навесом.</w:t>
            </w:r>
          </w:p>
          <w:p w:rsidR="00C313BF" w:rsidRPr="00C920A2" w:rsidRDefault="00C313BF" w:rsidP="00C313BF">
            <w:pPr>
              <w:widowControl w:val="0"/>
              <w:numPr>
                <w:ilvl w:val="0"/>
                <w:numId w:val="10"/>
              </w:numPr>
              <w:tabs>
                <w:tab w:val="left" w:pos="701"/>
                <w:tab w:val="right" w:pos="537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Стоянка легкового транспорта для</w:t>
            </w:r>
            <w:r w:rsidRPr="00C920A2">
              <w:rPr>
                <w:rFonts w:ascii="Times New Roman" w:eastAsia="Times New Roman" w:hAnsi="Times New Roman" w:cs="Times New Roman"/>
                <w:sz w:val="24"/>
                <w:szCs w:val="24"/>
                <w:lang w:eastAsia="ru-RU" w:bidi="ru-RU"/>
              </w:rPr>
              <w:tab/>
              <w:t>персонала.</w:t>
            </w:r>
          </w:p>
          <w:p w:rsidR="00C313BF" w:rsidRPr="00C920A2" w:rsidRDefault="00C313BF" w:rsidP="00C313BF">
            <w:pPr>
              <w:widowControl w:val="0"/>
              <w:numPr>
                <w:ilvl w:val="0"/>
                <w:numId w:val="10"/>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Ремонтная мастерская.</w:t>
            </w:r>
          </w:p>
          <w:p w:rsidR="00C313BF" w:rsidRPr="00C920A2" w:rsidRDefault="00C313BF" w:rsidP="00C313BF">
            <w:pPr>
              <w:widowControl w:val="0"/>
              <w:numPr>
                <w:ilvl w:val="0"/>
                <w:numId w:val="10"/>
              </w:numPr>
              <w:tabs>
                <w:tab w:val="left" w:pos="701"/>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Карты захоронения отходов. Количество, конфигурация и площадь рабочих карт, порядок (этапы) их строительства определяются проектной документацией.</w:t>
            </w:r>
          </w:p>
          <w:p w:rsidR="00C313BF" w:rsidRPr="00C920A2" w:rsidRDefault="00C313BF" w:rsidP="00C313BF">
            <w:pPr>
              <w:widowControl w:val="0"/>
              <w:numPr>
                <w:ilvl w:val="0"/>
                <w:numId w:val="10"/>
              </w:numPr>
              <w:tabs>
                <w:tab w:val="left" w:pos="701"/>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Система сбора и очистки фильтрата с поэтапным увеличением производительности. Количество и производительность очистных сооружений, порядок их строительства определяются проектной документацией в соответствии с этапами строительства карт захоронения отходов.</w:t>
            </w:r>
          </w:p>
          <w:p w:rsidR="00C313BF" w:rsidRPr="00C920A2" w:rsidRDefault="00C313BF" w:rsidP="00C313BF">
            <w:pPr>
              <w:widowControl w:val="0"/>
              <w:numPr>
                <w:ilvl w:val="0"/>
                <w:numId w:val="10"/>
              </w:numPr>
              <w:tabs>
                <w:tab w:val="left" w:pos="691"/>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Система сбора и очистки ливневых стоков</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Вспомогательные здания и сооружения предусмотреть в проекте в объеме, достаточном для нормального функционирования предприятия.</w:t>
            </w:r>
          </w:p>
          <w:p w:rsidR="00C313BF" w:rsidRPr="00C920A2" w:rsidRDefault="00C313BF" w:rsidP="009E146F">
            <w:pPr>
              <w:widowControl w:val="0"/>
              <w:ind w:firstLine="463"/>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Произвести разработку объемно-планировочных решений, исходя из технологической целесообразности и индивидуальности строительства.</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Окончательный состав объектов предприятия, их габариты и расположение уточняется и согласовывается с Заказчиком в составе Основных технических решений.</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 проектируемым зданиям и сооружениям предусмотреть подъездные внутриплощадочные автомобильные дороги и площадки, которые одновременно должны являться пожарными проездами.</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наружное освещение в соответствии с НТД. Ширина въездной группы должна обеспечивать установку радиационной рамки.</w:t>
            </w:r>
          </w:p>
          <w:p w:rsidR="00C313BF" w:rsidRPr="00C920A2" w:rsidRDefault="00C313BF" w:rsidP="009E146F">
            <w:pPr>
              <w:widowControl w:val="0"/>
              <w:tabs>
                <w:tab w:val="left" w:pos="1550"/>
                <w:tab w:val="left" w:pos="3274"/>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Весовую с диспетчерской максимально приблизить к КПП, рассмотрев возможность обустройства разворотной площадки для транспорта, не допущенного на объект по результатам радиационного контроля.</w:t>
            </w:r>
          </w:p>
          <w:p w:rsidR="00C313BF" w:rsidRPr="00C920A2" w:rsidRDefault="00C313BF" w:rsidP="009E146F">
            <w:pPr>
              <w:widowControl w:val="0"/>
              <w:tabs>
                <w:tab w:val="left" w:pos="2011"/>
                <w:tab w:val="left" w:pos="3403"/>
                <w:tab w:val="left" w:pos="5467"/>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Проектируемый объект должен быть оборудован системами фотосъемки и (или) видеосъемки для фиксации движения транспортных средств, доставляющих твердые коммунальные отходы на такие объекты, в целях учета и передачи сведений в государственную информационную систему учета твердых коммунальных отходов.</w:t>
            </w:r>
          </w:p>
          <w:p w:rsidR="00C313BF" w:rsidRPr="00C920A2" w:rsidRDefault="00C313BF" w:rsidP="009E146F">
            <w:pPr>
              <w:widowControl w:val="0"/>
              <w:tabs>
                <w:tab w:val="left" w:pos="1987"/>
                <w:tab w:val="left" w:pos="3566"/>
                <w:tab w:val="left" w:pos="5246"/>
              </w:tabs>
              <w:ind w:firstLine="463"/>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Предусмотреть ограждение периметра территории административно-хозяйственной и производственной зон с системами безопасности для данных объектов: охранной сигнализации, охранного освещения, охранного видеонаблюдения (согласно действующему законодательству).</w:t>
            </w:r>
          </w:p>
          <w:p w:rsidR="00C313BF" w:rsidRPr="00C920A2" w:rsidRDefault="00C313BF" w:rsidP="009E146F">
            <w:pPr>
              <w:widowControl w:val="0"/>
              <w:tabs>
                <w:tab w:val="left" w:pos="1987"/>
                <w:tab w:val="left" w:pos="3566"/>
                <w:tab w:val="left" w:pos="5246"/>
              </w:tabs>
              <w:ind w:firstLine="463"/>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rPr>
              <w:lastRenderedPageBreak/>
              <w:t>Ограждение полигона предусмотреть согласно</w:t>
            </w:r>
            <w:r w:rsidRPr="00C920A2">
              <w:rPr>
                <w:rFonts w:ascii="Times New Roman" w:eastAsia="Times New Roman" w:hAnsi="Times New Roman" w:cs="Times New Roman"/>
                <w:sz w:val="24"/>
                <w:szCs w:val="24"/>
                <w:lang w:eastAsia="ru-RU" w:bidi="ru-RU"/>
              </w:rPr>
              <w:t xml:space="preserve"> действующему законодательству.</w:t>
            </w:r>
          </w:p>
        </w:tc>
      </w:tr>
      <w:tr w:rsidR="00C313BF" w:rsidRPr="00C920A2" w:rsidTr="009E146F">
        <w:tc>
          <w:tcPr>
            <w:tcW w:w="2972" w:type="dxa"/>
          </w:tcPr>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lang w:eastAsia="ru-RU" w:bidi="ru-RU"/>
              </w:rPr>
              <w:lastRenderedPageBreak/>
              <w:t>12. Архитектурно-планировочные решения</w:t>
            </w:r>
          </w:p>
        </w:tc>
        <w:tc>
          <w:tcPr>
            <w:tcW w:w="6804" w:type="dxa"/>
          </w:tcPr>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максимальную блокировку зданий и сооружений с учётом технологии проектируемого объекта.</w:t>
            </w:r>
          </w:p>
          <w:p w:rsidR="00C313BF" w:rsidRPr="00C920A2" w:rsidRDefault="00C313BF" w:rsidP="009E146F">
            <w:pPr>
              <w:widowControl w:val="0"/>
              <w:tabs>
                <w:tab w:val="left" w:pos="1632"/>
                <w:tab w:val="left" w:pos="2194"/>
                <w:tab w:val="left" w:pos="3533"/>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Количество и площади административно-бытовых помещений подбираются по численности персонала предприятия, с учетом численности полигона захоронения ТКО, расположенного на  участке с кадастровым номером 06:01:0000004:1669, а также персонала организаций, привлекаемых на постоянной и временной основе для содержания, обслуживания и ремонта объектов.</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Бытовые и административно-хозяйственные помещения с постоянным пребыванием в них людей должны располагаться в местах, отделенных от действующего оборудования стенами. Бытовые помещения следует размещать в местах с наименьшим воздействием шума, вибрации и других вредных факторов, по возможности в местах с естественным освещением.</w:t>
            </w:r>
          </w:p>
          <w:p w:rsidR="00C313BF" w:rsidRPr="00C920A2" w:rsidRDefault="00C313BF" w:rsidP="009E146F">
            <w:pPr>
              <w:widowControl w:val="0"/>
              <w:tabs>
                <w:tab w:val="left" w:pos="1886"/>
                <w:tab w:val="left" w:pos="2530"/>
                <w:tab w:val="left" w:pos="4622"/>
                <w:tab w:val="left" w:pos="6182"/>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наружную и внутреннюю отделку в соответствии с архитектурным решением и технологическими требованиями. Архитектурную стилистику фасадов выполнить по принципу единства архитектурного решения всех зданий площадки строительства в корпоративных цветах, с применением современных строительных технологий.</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Стеновые ограждения и кровельные покрытия основных производственных и вспомогательных зданий выполнить из материалов оптимально отвечающим свойствами и качеством целесообразности и безопасности.</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следующие системы, обеспечивающие работу зданий:</w:t>
            </w:r>
          </w:p>
          <w:p w:rsidR="00C313BF" w:rsidRPr="00C920A2" w:rsidRDefault="00C313BF" w:rsidP="00C313BF">
            <w:pPr>
              <w:widowControl w:val="0"/>
              <w:numPr>
                <w:ilvl w:val="0"/>
                <w:numId w:val="11"/>
              </w:numPr>
              <w:tabs>
                <w:tab w:val="left" w:pos="3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освещения;</w:t>
            </w:r>
          </w:p>
          <w:p w:rsidR="00C313BF" w:rsidRPr="00C920A2" w:rsidRDefault="00C313BF" w:rsidP="00C313BF">
            <w:pPr>
              <w:widowControl w:val="0"/>
              <w:numPr>
                <w:ilvl w:val="0"/>
                <w:numId w:val="11"/>
              </w:numPr>
              <w:tabs>
                <w:tab w:val="left" w:pos="3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водоснабжения и водоотведения;</w:t>
            </w:r>
          </w:p>
          <w:p w:rsidR="00C313BF" w:rsidRPr="00C920A2" w:rsidRDefault="00C313BF" w:rsidP="00C313BF">
            <w:pPr>
              <w:widowControl w:val="0"/>
              <w:numPr>
                <w:ilvl w:val="0"/>
                <w:numId w:val="11"/>
              </w:numPr>
              <w:tabs>
                <w:tab w:val="left" w:pos="341"/>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электроснабжения;</w:t>
            </w:r>
          </w:p>
          <w:p w:rsidR="00C313BF" w:rsidRPr="00C920A2" w:rsidRDefault="00C313BF" w:rsidP="00C313BF">
            <w:pPr>
              <w:widowControl w:val="0"/>
              <w:numPr>
                <w:ilvl w:val="0"/>
                <w:numId w:val="11"/>
              </w:numPr>
              <w:tabs>
                <w:tab w:val="left" w:pos="3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отопления и вентиляции;</w:t>
            </w:r>
          </w:p>
          <w:p w:rsidR="00C313BF" w:rsidRPr="00C920A2" w:rsidRDefault="00C313BF" w:rsidP="00C313BF">
            <w:pPr>
              <w:widowControl w:val="0"/>
              <w:numPr>
                <w:ilvl w:val="0"/>
                <w:numId w:val="11"/>
              </w:numPr>
              <w:tabs>
                <w:tab w:val="left" w:pos="3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связи;</w:t>
            </w:r>
          </w:p>
          <w:p w:rsidR="00C313BF" w:rsidRPr="00C920A2" w:rsidRDefault="00C313BF" w:rsidP="00C313BF">
            <w:pPr>
              <w:widowControl w:val="0"/>
              <w:numPr>
                <w:ilvl w:val="0"/>
                <w:numId w:val="11"/>
              </w:numPr>
              <w:tabs>
                <w:tab w:val="left" w:pos="3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пожарной сигнализации;</w:t>
            </w:r>
          </w:p>
          <w:p w:rsidR="00C313BF" w:rsidRPr="00C920A2" w:rsidRDefault="00C313BF" w:rsidP="00C313BF">
            <w:pPr>
              <w:widowControl w:val="0"/>
              <w:numPr>
                <w:ilvl w:val="0"/>
                <w:numId w:val="11"/>
              </w:numPr>
              <w:tabs>
                <w:tab w:val="left" w:pos="365"/>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другие системы, необходимые для эксплуатации объекта. </w:t>
            </w:r>
          </w:p>
          <w:p w:rsidR="00C313BF" w:rsidRPr="00C920A2" w:rsidRDefault="00C313BF" w:rsidP="009E146F">
            <w:pPr>
              <w:widowControl w:val="0"/>
              <w:tabs>
                <w:tab w:val="left" w:pos="2030"/>
                <w:tab w:val="left" w:pos="3600"/>
                <w:tab w:val="left" w:pos="4805"/>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Использование труда инвалидов на предприятии не предусматривается.</w:t>
            </w:r>
          </w:p>
        </w:tc>
      </w:tr>
      <w:tr w:rsidR="00C313BF" w:rsidRPr="00C920A2" w:rsidTr="009E146F">
        <w:tc>
          <w:tcPr>
            <w:tcW w:w="2972" w:type="dxa"/>
          </w:tcPr>
          <w:p w:rsidR="00C313BF" w:rsidRPr="00C920A2" w:rsidRDefault="00C313BF" w:rsidP="009E146F">
            <w:pPr>
              <w:widowControl w:val="0"/>
              <w:tabs>
                <w:tab w:val="left" w:pos="1373"/>
                <w:tab w:val="left" w:pos="2611"/>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13. Конструктивные решения, изделия и</w:t>
            </w:r>
          </w:p>
          <w:p w:rsidR="00C313BF" w:rsidRPr="00C920A2" w:rsidRDefault="00C313BF" w:rsidP="009E146F">
            <w:pPr>
              <w:tabs>
                <w:tab w:val="left" w:pos="1785"/>
              </w:tabs>
              <w:rPr>
                <w:rFonts w:ascii="Times New Roman" w:hAnsi="Times New Roman" w:cs="Times New Roman"/>
                <w:sz w:val="24"/>
                <w:szCs w:val="24"/>
              </w:rPr>
            </w:pPr>
            <w:r w:rsidRPr="00C920A2">
              <w:rPr>
                <w:rFonts w:ascii="Times New Roman" w:hAnsi="Times New Roman" w:cs="Times New Roman"/>
                <w:sz w:val="24"/>
                <w:szCs w:val="24"/>
                <w:lang w:eastAsia="ru-RU" w:bidi="ru-RU"/>
              </w:rPr>
              <w:t>материалы несущих и ограждающих конструкций</w:t>
            </w:r>
          </w:p>
        </w:tc>
        <w:tc>
          <w:tcPr>
            <w:tcW w:w="6804" w:type="dxa"/>
          </w:tcPr>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фундаменты в соответствии с нагрузками, геологическими и гидрогеологическими условиями.</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применение современных эффективных апробированных строительных материалов, изделий, оборудования, конструкций, строительных технологий и обеспечить их соответствие требованиям, предъявляемым техническими свидетельствами и сертификатами.</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Выполнить обоснование проектных решений и мероприятий, обеспечивающих соблюдение требуемых теплозащитных характеристик ограждающих конструкций, снижение шума и вибраций, гидроизоляцию и пароизоляцию помещений, пожарную безопасность.</w:t>
            </w:r>
          </w:p>
          <w:p w:rsidR="00C313BF" w:rsidRPr="00C920A2" w:rsidRDefault="00C313BF" w:rsidP="009E146F">
            <w:pPr>
              <w:widowControl w:val="0"/>
              <w:tabs>
                <w:tab w:val="left" w:pos="1128"/>
                <w:tab w:val="left" w:pos="2232"/>
                <w:tab w:val="left" w:pos="4608"/>
                <w:tab w:val="left" w:pos="5098"/>
              </w:tabs>
              <w:ind w:firstLine="463"/>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Кровля зданий неэксплуатируемая с наружными водостоками.</w:t>
            </w:r>
          </w:p>
          <w:p w:rsidR="00C313BF" w:rsidRPr="00C920A2" w:rsidRDefault="00C313BF" w:rsidP="009E146F">
            <w:pPr>
              <w:widowControl w:val="0"/>
              <w:tabs>
                <w:tab w:val="left" w:pos="1632"/>
                <w:tab w:val="left" w:pos="2194"/>
                <w:tab w:val="left" w:pos="3389"/>
                <w:tab w:val="right" w:pos="6288"/>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Ограждающие конструкции здании выполнить из негорючих материалов с учетом</w:t>
            </w:r>
            <w:r w:rsidRPr="00C920A2">
              <w:rPr>
                <w:rFonts w:ascii="Times New Roman" w:eastAsia="Times New Roman" w:hAnsi="Times New Roman" w:cs="Times New Roman"/>
                <w:sz w:val="24"/>
                <w:szCs w:val="24"/>
                <w:lang w:eastAsia="ru-RU" w:bidi="ru-RU"/>
              </w:rPr>
              <w:tab/>
              <w:t>обеспечения требуемого температурного режима помещения</w:t>
            </w:r>
          </w:p>
          <w:p w:rsidR="00C313BF" w:rsidRPr="00C920A2" w:rsidRDefault="00C313BF" w:rsidP="009E146F">
            <w:pPr>
              <w:widowControl w:val="0"/>
              <w:tabs>
                <w:tab w:val="left" w:pos="2006"/>
                <w:tab w:val="left" w:pos="3048"/>
                <w:tab w:val="right" w:pos="6293"/>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Предусмотреть меры, обеспечивающие пожарную безопасность в соответствии с положениями Федерального закона Российской Федерации от 22.07.2008 г. №123-Ф3 “Технический регламент о требованиях пожарной безопасности” и др.</w:t>
            </w:r>
          </w:p>
          <w:p w:rsidR="00C313BF" w:rsidRPr="00C920A2" w:rsidRDefault="00C313BF" w:rsidP="009E146F">
            <w:pPr>
              <w:ind w:firstLine="463"/>
              <w:jc w:val="both"/>
              <w:rPr>
                <w:rFonts w:ascii="Times New Roman" w:hAnsi="Times New Roman" w:cs="Times New Roman"/>
                <w:sz w:val="24"/>
                <w:szCs w:val="24"/>
                <w:lang w:eastAsia="ru-RU" w:bidi="ru-RU"/>
              </w:rPr>
            </w:pPr>
            <w:r w:rsidRPr="00C920A2">
              <w:rPr>
                <w:rFonts w:ascii="Times New Roman" w:hAnsi="Times New Roman" w:cs="Times New Roman"/>
                <w:sz w:val="24"/>
                <w:szCs w:val="24"/>
                <w:lang w:eastAsia="ru-RU" w:bidi="ru-RU"/>
              </w:rPr>
              <w:t>Необходимость установки локальных очистных сооружений определяется проектом.</w:t>
            </w:r>
          </w:p>
          <w:p w:rsidR="00C313BF" w:rsidRPr="00C920A2" w:rsidRDefault="00C313BF" w:rsidP="009E146F">
            <w:pPr>
              <w:ind w:firstLine="463"/>
              <w:jc w:val="both"/>
              <w:rPr>
                <w:rFonts w:ascii="Times New Roman" w:hAnsi="Times New Roman" w:cs="Times New Roman"/>
                <w:sz w:val="24"/>
                <w:szCs w:val="24"/>
              </w:rPr>
            </w:pPr>
            <w:r w:rsidRPr="00C920A2">
              <w:rPr>
                <w:rFonts w:ascii="Times New Roman" w:hAnsi="Times New Roman" w:cs="Times New Roman"/>
                <w:sz w:val="24"/>
                <w:szCs w:val="24"/>
              </w:rPr>
              <w:t>Для защиты почв, грунтовых вод и прилегающих территорий в основании карт полигона предусмотреть надежный противофильтрационный экран с применением современных геосинтетических материалов.</w:t>
            </w:r>
          </w:p>
        </w:tc>
      </w:tr>
      <w:tr w:rsidR="00C313BF" w:rsidRPr="00C920A2" w:rsidTr="009E146F">
        <w:tc>
          <w:tcPr>
            <w:tcW w:w="2972" w:type="dxa"/>
          </w:tcPr>
          <w:p w:rsidR="00C313BF" w:rsidRPr="00C920A2" w:rsidRDefault="00C313BF" w:rsidP="009E146F">
            <w:pPr>
              <w:widowControl w:val="0"/>
              <w:tabs>
                <w:tab w:val="left" w:pos="1502"/>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14. Сети инженерно-технического обеспечения</w:t>
            </w:r>
          </w:p>
        </w:tc>
        <w:tc>
          <w:tcPr>
            <w:tcW w:w="6804"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Разработать решения по инженерному оборудованию, сетям и системам инженерно-технического обеспечения комплекса в объеме, предусматриваемом «Положением о составе разделов проектной документации, требования к их содержанию», утвержденном постановлением Правительства РФ № 87 от 16.02.2008 г. и другими нормативными документами, действующими на территории РФ Предусмотреть, следующие инженерные системы зданий и сооружений:</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отопления, вентиляции и кондиционирования воздуха;</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противодымной вентиляции;</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водоснабжения и канализации;</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внутреннее и наружное электроосвещение;</w:t>
            </w:r>
          </w:p>
          <w:p w:rsidR="00C313BF" w:rsidRPr="00C920A2" w:rsidRDefault="00C313BF" w:rsidP="00C313BF">
            <w:pPr>
              <w:widowControl w:val="0"/>
              <w:numPr>
                <w:ilvl w:val="0"/>
                <w:numId w:val="12"/>
              </w:numPr>
              <w:tabs>
                <w:tab w:val="left" w:pos="61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электроснабжения;</w:t>
            </w:r>
          </w:p>
          <w:p w:rsidR="00C313BF" w:rsidRPr="00C920A2" w:rsidRDefault="00C313BF" w:rsidP="00C313BF">
            <w:pPr>
              <w:widowControl w:val="0"/>
              <w:numPr>
                <w:ilvl w:val="0"/>
                <w:numId w:val="12"/>
              </w:numPr>
              <w:tabs>
                <w:tab w:val="left" w:pos="624"/>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АСУ ТП (на основе комплектных шкафов автоматизации, поставляемых с технологическим оборудованием);</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пожарной сигнализации;</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пожаротушения;</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охранной сигнализации;</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видеонаблюдение и экстренную связь;</w:t>
            </w:r>
          </w:p>
          <w:p w:rsidR="00C313BF" w:rsidRPr="00C920A2" w:rsidRDefault="00C313BF" w:rsidP="00C313BF">
            <w:pPr>
              <w:widowControl w:val="0"/>
              <w:numPr>
                <w:ilvl w:val="0"/>
                <w:numId w:val="12"/>
              </w:numPr>
              <w:tabs>
                <w:tab w:val="left" w:pos="629"/>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диспетчеризацию;</w:t>
            </w:r>
          </w:p>
          <w:p w:rsidR="00C313BF" w:rsidRPr="00C920A2" w:rsidRDefault="00C313BF" w:rsidP="00C313BF">
            <w:pPr>
              <w:widowControl w:val="0"/>
              <w:numPr>
                <w:ilvl w:val="0"/>
                <w:numId w:val="12"/>
              </w:numPr>
              <w:tabs>
                <w:tab w:val="left" w:pos="62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СКУД (система контроля удаленного доступа) для ограничения и контроля входа персонала на определенные объекты;</w:t>
            </w:r>
          </w:p>
          <w:p w:rsidR="00C313BF" w:rsidRPr="00C920A2" w:rsidRDefault="00C313BF" w:rsidP="00C313BF">
            <w:pPr>
              <w:widowControl w:val="0"/>
              <w:numPr>
                <w:ilvl w:val="0"/>
                <w:numId w:val="12"/>
              </w:numPr>
              <w:tabs>
                <w:tab w:val="left" w:pos="624"/>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другие системы, необходимые для эксплуатации объекта.</w:t>
            </w:r>
          </w:p>
          <w:p w:rsidR="00C313BF" w:rsidRPr="00C920A2" w:rsidRDefault="00C313BF" w:rsidP="009E146F">
            <w:pPr>
              <w:ind w:firstLine="605"/>
              <w:jc w:val="both"/>
              <w:rPr>
                <w:rFonts w:ascii="Times New Roman" w:hAnsi="Times New Roman" w:cs="Times New Roman"/>
                <w:sz w:val="24"/>
                <w:szCs w:val="24"/>
                <w:lang w:eastAsia="ru-RU" w:bidi="ru-RU"/>
              </w:rPr>
            </w:pPr>
            <w:r w:rsidRPr="00C920A2">
              <w:rPr>
                <w:rFonts w:ascii="Times New Roman" w:hAnsi="Times New Roman" w:cs="Times New Roman"/>
                <w:sz w:val="24"/>
                <w:szCs w:val="24"/>
                <w:lang w:eastAsia="ru-RU" w:bidi="ru-RU"/>
              </w:rPr>
              <w:t>Проектирование выполнять с учетом энергосберегающих мероприятий, прогрессивных технических разработок, оборудования и материалов.</w:t>
            </w:r>
          </w:p>
          <w:p w:rsidR="00C313BF" w:rsidRPr="00C920A2" w:rsidRDefault="00C313BF" w:rsidP="009E146F">
            <w:pPr>
              <w:ind w:firstLine="605"/>
              <w:jc w:val="both"/>
              <w:rPr>
                <w:rFonts w:ascii="Times New Roman" w:hAnsi="Times New Roman" w:cs="Times New Roman"/>
                <w:sz w:val="24"/>
                <w:szCs w:val="24"/>
              </w:rPr>
            </w:pPr>
            <w:r w:rsidRPr="00C920A2">
              <w:rPr>
                <w:rFonts w:ascii="Times New Roman" w:hAnsi="Times New Roman" w:cs="Times New Roman"/>
                <w:sz w:val="24"/>
                <w:szCs w:val="24"/>
                <w:lang w:eastAsia="ru-RU" w:bidi="ru-RU"/>
              </w:rPr>
              <w:t>Способ прокладки внутриплощадочных инженерных сетей определить проектом.</w:t>
            </w:r>
          </w:p>
        </w:tc>
      </w:tr>
      <w:tr w:rsidR="00C313BF" w:rsidRPr="00C920A2" w:rsidTr="009E146F">
        <w:tc>
          <w:tcPr>
            <w:tcW w:w="2972" w:type="dxa"/>
          </w:tcPr>
          <w:p w:rsidR="00C313BF" w:rsidRPr="00C920A2" w:rsidRDefault="00C313BF" w:rsidP="009E146F">
            <w:pPr>
              <w:widowControl w:val="0"/>
              <w:tabs>
                <w:tab w:val="left" w:pos="2616"/>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15. Требования к основному технологическому оборудованию и</w:t>
            </w:r>
          </w:p>
          <w:p w:rsidR="00C313BF" w:rsidRPr="00C920A2" w:rsidRDefault="00C313BF" w:rsidP="009E146F">
            <w:pPr>
              <w:rPr>
                <w:rFonts w:ascii="Times New Roman" w:hAnsi="Times New Roman" w:cs="Times New Roman"/>
                <w:sz w:val="24"/>
                <w:szCs w:val="24"/>
              </w:rPr>
            </w:pPr>
            <w:r w:rsidRPr="00C920A2">
              <w:rPr>
                <w:rFonts w:ascii="Times New Roman" w:hAnsi="Times New Roman" w:cs="Times New Roman"/>
                <w:sz w:val="24"/>
                <w:szCs w:val="24"/>
                <w:lang w:eastAsia="ru-RU" w:bidi="ru-RU"/>
              </w:rPr>
              <w:t>технологическим операциям</w:t>
            </w:r>
          </w:p>
        </w:tc>
        <w:tc>
          <w:tcPr>
            <w:tcW w:w="6804"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Технологические возможности Предприятия должны обеспечивать переработку ТКО за счет их обработки и утилизации, в том числе:</w:t>
            </w:r>
          </w:p>
          <w:p w:rsidR="00C313BF" w:rsidRPr="00C920A2" w:rsidRDefault="00C313BF" w:rsidP="00C313BF">
            <w:pPr>
              <w:widowControl w:val="0"/>
              <w:numPr>
                <w:ilvl w:val="0"/>
                <w:numId w:val="13"/>
              </w:numPr>
              <w:tabs>
                <w:tab w:val="left" w:pos="638"/>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обработку смешанных ТКО производительностью 200 тыс. тонн ТКО в год с извлечением качественных полезных фракций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в объеме не менее 15% от входного потока отходов;</w:t>
            </w:r>
          </w:p>
          <w:p w:rsidR="00C313BF" w:rsidRPr="00C920A2" w:rsidRDefault="00C313BF" w:rsidP="00C313BF">
            <w:pPr>
              <w:widowControl w:val="0"/>
              <w:numPr>
                <w:ilvl w:val="0"/>
                <w:numId w:val="13"/>
              </w:numPr>
              <w:tabs>
                <w:tab w:val="left" w:pos="62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обработку крупногабаритных и строительных отходов;</w:t>
            </w:r>
          </w:p>
          <w:p w:rsidR="00C313BF" w:rsidRPr="00C920A2" w:rsidRDefault="00C313BF" w:rsidP="00C313BF">
            <w:pPr>
              <w:widowControl w:val="0"/>
              <w:numPr>
                <w:ilvl w:val="0"/>
                <w:numId w:val="13"/>
              </w:numPr>
              <w:tabs>
                <w:tab w:val="left" w:pos="62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биокомпостирование органической составляющей ТКО с получением технического грунта (техногрунта) производительностью не менее 80,5 тыс. тонн в год.</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 разработке технологических схем и процессов применять наилучшие доступные технологии, не противоречащие технологиям справочников НДТ Минпромторга РФ.</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b/>
                <w:bCs/>
                <w:sz w:val="24"/>
                <w:szCs w:val="24"/>
                <w:lang w:eastAsia="ru-RU" w:bidi="ru-RU"/>
              </w:rPr>
              <w:t>Основные технологические процессы сортировочного и перерабатывающего комплекса:</w:t>
            </w:r>
          </w:p>
          <w:p w:rsidR="00C313BF" w:rsidRPr="00C920A2" w:rsidRDefault="00C313BF" w:rsidP="00C313BF">
            <w:pPr>
              <w:widowControl w:val="0"/>
              <w:numPr>
                <w:ilvl w:val="0"/>
                <w:numId w:val="14"/>
              </w:numPr>
              <w:tabs>
                <w:tab w:val="left" w:pos="28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Приемное отделение. Предусмотреть приемное отделение вместимостью, позволяющей обеспечить сбор поступающих отходов в течение не менее - 1 суток без его опорожнения. Систему подачи ТКО из приемного отделения на дальнейшую обработку предусмотреть проектом. Предусмотреть возможность удаления крупногабаритных отходов на участок обработки КТО.</w:t>
            </w:r>
          </w:p>
          <w:p w:rsidR="00C313BF" w:rsidRPr="00C920A2" w:rsidRDefault="00C313BF" w:rsidP="00C313BF">
            <w:pPr>
              <w:widowControl w:val="0"/>
              <w:numPr>
                <w:ilvl w:val="0"/>
                <w:numId w:val="14"/>
              </w:numPr>
              <w:tabs>
                <w:tab w:val="left" w:pos="288"/>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Участок полуавтоматической сортировки ТКО с отбором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должна обеспечить выполнение следующих технологических операций:</w:t>
            </w:r>
          </w:p>
          <w:p w:rsidR="00C313BF" w:rsidRPr="00C920A2" w:rsidRDefault="00C313BF" w:rsidP="00C313BF">
            <w:pPr>
              <w:widowControl w:val="0"/>
              <w:numPr>
                <w:ilvl w:val="0"/>
                <w:numId w:val="13"/>
              </w:numPr>
              <w:tabs>
                <w:tab w:val="left" w:pos="28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вскрытие пакетов ТКО и извлечение отходов их мусорных мешков. Тип и марку оборудования согласовать с Заказчиком составе ОТР;</w:t>
            </w:r>
          </w:p>
          <w:p w:rsidR="00C313BF" w:rsidRPr="00C920A2" w:rsidRDefault="00C313BF" w:rsidP="00C313BF">
            <w:pPr>
              <w:widowControl w:val="0"/>
              <w:numPr>
                <w:ilvl w:val="0"/>
                <w:numId w:val="13"/>
              </w:numPr>
              <w:tabs>
                <w:tab w:val="left" w:pos="28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разделение потока отходов на фракции по размеру. Для разделения потока отходов на фракции использовать барабанный, дисковый или вибро-сепаратор. Тип и марку оборудования, количество фракций и размеры ячеек согласовать с Заказчиком в составе ОТР;</w:t>
            </w:r>
          </w:p>
          <w:p w:rsidR="00C313BF" w:rsidRPr="00C920A2" w:rsidRDefault="00C313BF" w:rsidP="00C313BF">
            <w:pPr>
              <w:widowControl w:val="0"/>
              <w:numPr>
                <w:ilvl w:val="0"/>
                <w:numId w:val="13"/>
              </w:numPr>
              <w:tabs>
                <w:tab w:val="left" w:pos="274"/>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Извлечение из подситной фракции черных и цветных металлов, элементов питания (батареек);</w:t>
            </w:r>
          </w:p>
          <w:p w:rsidR="00C313BF" w:rsidRPr="00C920A2" w:rsidRDefault="00C313BF" w:rsidP="00C313BF">
            <w:pPr>
              <w:widowControl w:val="0"/>
              <w:numPr>
                <w:ilvl w:val="0"/>
                <w:numId w:val="13"/>
              </w:numPr>
              <w:tabs>
                <w:tab w:val="left" w:pos="274"/>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извлечение из надситной фракции черных и цветных металлов;</w:t>
            </w:r>
          </w:p>
          <w:p w:rsidR="00C313BF" w:rsidRPr="00C920A2" w:rsidRDefault="00C313BF" w:rsidP="00C313BF">
            <w:pPr>
              <w:widowControl w:val="0"/>
              <w:numPr>
                <w:ilvl w:val="0"/>
                <w:numId w:val="15"/>
              </w:numPr>
              <w:tabs>
                <w:tab w:val="left" w:pos="28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отбор из надситной фракции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xml:space="preserve">в том числе бумаги, картона, смеси полимерных отходов, включая, ПЭТ бутылки, полимерные емкости, ПВД/ПНД/ПП и другие пленки. Для отбора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xml:space="preserve">посты ручной сортировки . Перечень отбираемых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и количество</w:t>
            </w:r>
            <w:r w:rsidRPr="00C920A2">
              <w:rPr>
                <w:rFonts w:ascii="Times New Roman" w:eastAsia="Times New Roman" w:hAnsi="Times New Roman" w:cs="Times New Roman"/>
                <w:sz w:val="24"/>
                <w:szCs w:val="24"/>
                <w:lang w:eastAsia="ru-RU" w:bidi="ru-RU"/>
              </w:rPr>
              <w:t xml:space="preserve"> согласовать с Заказчиком в составе ОТР.</w:t>
            </w:r>
          </w:p>
          <w:p w:rsidR="00C313BF" w:rsidRPr="00C920A2" w:rsidRDefault="00C313BF" w:rsidP="00C313BF">
            <w:pPr>
              <w:widowControl w:val="0"/>
              <w:numPr>
                <w:ilvl w:val="0"/>
                <w:numId w:val="16"/>
              </w:numPr>
              <w:tabs>
                <w:tab w:val="left" w:pos="278"/>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обработки КГО - измельчение крупногабаритных отходов и строительных отходов, поступающих на объект и извлечение черных металлов.</w:t>
            </w:r>
          </w:p>
          <w:p w:rsidR="00C313BF" w:rsidRPr="00C920A2" w:rsidRDefault="00C313BF" w:rsidP="00C313BF">
            <w:pPr>
              <w:widowControl w:val="0"/>
              <w:numPr>
                <w:ilvl w:val="0"/>
                <w:numId w:val="16"/>
              </w:numPr>
              <w:tabs>
                <w:tab w:val="left" w:pos="26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отгрузки хвостов сортировки на полигон для их дальнейшего захоронения и/или размещения должен обеспечить уплотнение хвостов сортировки до плотности не менее 0,6 т/м</w:t>
            </w:r>
            <w:r w:rsidRPr="00C920A2">
              <w:rPr>
                <w:rFonts w:ascii="Times New Roman" w:eastAsia="Times New Roman" w:hAnsi="Times New Roman" w:cs="Times New Roman"/>
                <w:sz w:val="24"/>
                <w:szCs w:val="24"/>
                <w:vertAlign w:val="superscript"/>
                <w:lang w:eastAsia="ru-RU" w:bidi="ru-RU"/>
              </w:rPr>
              <w:t>3</w:t>
            </w:r>
            <w:r w:rsidRPr="00C920A2">
              <w:rPr>
                <w:rFonts w:ascii="Times New Roman" w:eastAsia="Times New Roman" w:hAnsi="Times New Roman" w:cs="Times New Roman"/>
                <w:sz w:val="24"/>
                <w:szCs w:val="24"/>
                <w:lang w:eastAsia="ru-RU" w:bidi="ru-RU"/>
              </w:rPr>
              <w:t xml:space="preserve"> для оптимизации транспортных расходов.</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Тип и марку оборудования согласовать с Заказчиком составе ОТР.</w:t>
            </w:r>
          </w:p>
          <w:p w:rsidR="00C313BF" w:rsidRPr="00C920A2" w:rsidRDefault="00C313BF" w:rsidP="009E146F">
            <w:pPr>
              <w:widowControl w:val="0"/>
              <w:tabs>
                <w:tab w:val="left" w:pos="3715"/>
                <w:tab w:val="left" w:pos="5136"/>
              </w:tabs>
              <w:jc w:val="both"/>
              <w:rPr>
                <w:rFonts w:ascii="Times New Roman" w:eastAsia="Times New Roman" w:hAnsi="Times New Roman" w:cs="Times New Roman"/>
                <w:sz w:val="24"/>
                <w:szCs w:val="24"/>
              </w:rPr>
            </w:pPr>
            <w:r w:rsidRPr="00C920A2">
              <w:rPr>
                <w:rFonts w:ascii="Times New Roman" w:eastAsia="Times New Roman" w:hAnsi="Times New Roman" w:cs="Times New Roman"/>
                <w:b/>
                <w:bCs/>
                <w:sz w:val="24"/>
                <w:szCs w:val="24"/>
                <w:lang w:eastAsia="ru-RU" w:bidi="ru-RU"/>
              </w:rPr>
              <w:t>Основные технологические процессы комплекса компостирования органической фракции отходов и производства техногрунта.</w:t>
            </w:r>
          </w:p>
          <w:p w:rsidR="00C313BF" w:rsidRPr="00C920A2" w:rsidRDefault="00C313BF" w:rsidP="009E146F">
            <w:pPr>
              <w:widowControl w:val="0"/>
              <w:tabs>
                <w:tab w:val="left" w:pos="696"/>
                <w:tab w:val="left" w:pos="2117"/>
                <w:tab w:val="left" w:pos="4886"/>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1.</w:t>
            </w:r>
            <w:r w:rsidRPr="00C920A2">
              <w:rPr>
                <w:rFonts w:ascii="Times New Roman" w:eastAsia="Times New Roman" w:hAnsi="Times New Roman" w:cs="Times New Roman"/>
                <w:sz w:val="24"/>
                <w:szCs w:val="24"/>
                <w:lang w:eastAsia="ru-RU" w:bidi="ru-RU"/>
              </w:rPr>
              <w:tab/>
              <w:t>Участок биокомпостирования органической составляющей отходов - мелкой подситной фракции - процесс биотермического разложения органических фракций отходов в результате жизнедеятельности аэробных микроорганизмов, содержащихся в самих отходах с получением техногрунта, пригодного для использования при эксплуатации и рекультивации как полигонов, так и других объектов накопленного экологического ущерба.</w:t>
            </w:r>
          </w:p>
          <w:p w:rsidR="00C313BF" w:rsidRPr="00C920A2" w:rsidRDefault="00C313BF" w:rsidP="00C313BF">
            <w:pPr>
              <w:widowControl w:val="0"/>
              <w:numPr>
                <w:ilvl w:val="0"/>
                <w:numId w:val="17"/>
              </w:numPr>
              <w:tabs>
                <w:tab w:val="left" w:pos="701"/>
                <w:tab w:val="left" w:pos="2021"/>
                <w:tab w:val="left" w:pos="3773"/>
                <w:tab w:val="left" w:pos="544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Проектом предусмотреть систему компостирования мембранного типа</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w:t>
            </w:r>
          </w:p>
          <w:p w:rsidR="00C313BF" w:rsidRPr="00C920A2" w:rsidRDefault="00C313BF" w:rsidP="00C313BF">
            <w:pPr>
              <w:widowControl w:val="0"/>
              <w:numPr>
                <w:ilvl w:val="0"/>
                <w:numId w:val="18"/>
              </w:numPr>
              <w:tabs>
                <w:tab w:val="left" w:pos="69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сепарации технического грунта.</w:t>
            </w:r>
          </w:p>
          <w:p w:rsidR="00C313BF" w:rsidRPr="00C920A2" w:rsidRDefault="00C313BF" w:rsidP="00C313BF">
            <w:pPr>
              <w:widowControl w:val="0"/>
              <w:numPr>
                <w:ilvl w:val="0"/>
                <w:numId w:val="18"/>
              </w:numPr>
              <w:tabs>
                <w:tab w:val="left" w:pos="706"/>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Участок отгрузки готового продукта.</w:t>
            </w:r>
          </w:p>
          <w:p w:rsidR="00C313BF" w:rsidRPr="00C920A2" w:rsidRDefault="00C313BF" w:rsidP="009E146F">
            <w:pPr>
              <w:widowControl w:val="0"/>
              <w:ind w:firstLine="456"/>
              <w:jc w:val="both"/>
              <w:rPr>
                <w:rFonts w:ascii="Times New Roman" w:eastAsia="Times New Roman" w:hAnsi="Times New Roman" w:cs="Times New Roman"/>
              </w:rPr>
            </w:pPr>
            <w:r w:rsidRPr="00C920A2">
              <w:rPr>
                <w:rFonts w:ascii="Times New Roman" w:eastAsia="Times New Roman" w:hAnsi="Times New Roman" w:cs="Times New Roman"/>
                <w:b/>
                <w:sz w:val="24"/>
                <w:szCs w:val="24"/>
                <w:lang w:eastAsia="ru-RU" w:bidi="ru-RU"/>
              </w:rPr>
              <w:t xml:space="preserve">Технологические возможности полигона </w:t>
            </w:r>
            <w:r w:rsidRPr="00C920A2">
              <w:rPr>
                <w:rFonts w:ascii="Times New Roman" w:eastAsia="Times New Roman" w:hAnsi="Times New Roman" w:cs="Times New Roman"/>
                <w:sz w:val="24"/>
                <w:szCs w:val="24"/>
                <w:lang w:eastAsia="ru-RU" w:bidi="ru-RU"/>
              </w:rPr>
              <w:t>должны обеспечивать захоронение отходов неподлежащих сортировке в объеме не менее 130 тыс. тонн в год.</w:t>
            </w:r>
          </w:p>
          <w:p w:rsidR="00C313BF" w:rsidRPr="00C920A2" w:rsidRDefault="00C313BF" w:rsidP="00C313BF">
            <w:pPr>
              <w:widowControl w:val="0"/>
              <w:numPr>
                <w:ilvl w:val="0"/>
                <w:numId w:val="27"/>
              </w:numPr>
              <w:tabs>
                <w:tab w:val="left" w:pos="701"/>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 xml:space="preserve">Предусмотреть применение наилучшие доступные </w:t>
            </w:r>
            <w:r w:rsidRPr="00C920A2">
              <w:rPr>
                <w:rFonts w:ascii="Times New Roman" w:eastAsia="Times New Roman" w:hAnsi="Times New Roman" w:cs="Times New Roman"/>
                <w:sz w:val="24"/>
                <w:szCs w:val="24"/>
                <w:lang w:eastAsia="ru-RU" w:bidi="ru-RU"/>
              </w:rPr>
              <w:lastRenderedPageBreak/>
              <w:t>технологии, не противоречащие технологиям справочников НДТ Минпромторга РФ.</w:t>
            </w:r>
          </w:p>
          <w:p w:rsidR="00C313BF" w:rsidRPr="00C920A2" w:rsidRDefault="00C313BF" w:rsidP="00C313BF">
            <w:pPr>
              <w:widowControl w:val="0"/>
              <w:numPr>
                <w:ilvl w:val="0"/>
                <w:numId w:val="27"/>
              </w:numPr>
              <w:tabs>
                <w:tab w:val="left" w:pos="696"/>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Предусмотреть последовательное заполнение карт и последующее создание единого террикона максимально допустимой высоты.</w:t>
            </w:r>
          </w:p>
          <w:p w:rsidR="00C313BF" w:rsidRPr="00C920A2" w:rsidRDefault="00C313BF" w:rsidP="009E146F">
            <w:pPr>
              <w:widowControl w:val="0"/>
              <w:ind w:firstLine="456"/>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Предусмотреть возможность подъезда мусоровозов к зоне выгрузки отходов и разворотную площадку. Размеры разворотной площадки определить проектом.</w:t>
            </w:r>
          </w:p>
          <w:p w:rsidR="00C313BF" w:rsidRPr="00C920A2" w:rsidRDefault="00C313BF" w:rsidP="00C313BF">
            <w:pPr>
              <w:widowControl w:val="0"/>
              <w:numPr>
                <w:ilvl w:val="0"/>
                <w:numId w:val="28"/>
              </w:numPr>
              <w:tabs>
                <w:tab w:val="left" w:pos="701"/>
              </w:tabs>
              <w:jc w:val="both"/>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Предусмотреть послойное уплотнение отходов катком- уплотнителем, обеспечивающим плотность отходов не менее 1,1 т/м</w:t>
            </w:r>
            <w:r w:rsidRPr="00C920A2">
              <w:rPr>
                <w:rFonts w:ascii="Times New Roman" w:eastAsia="Times New Roman" w:hAnsi="Times New Roman" w:cs="Times New Roman"/>
                <w:sz w:val="24"/>
                <w:szCs w:val="24"/>
                <w:vertAlign w:val="superscript"/>
                <w:lang w:eastAsia="ru-RU" w:bidi="ru-RU"/>
              </w:rPr>
              <w:t>З</w:t>
            </w:r>
            <w:r w:rsidRPr="00C920A2">
              <w:rPr>
                <w:rFonts w:ascii="Times New Roman" w:eastAsia="Times New Roman" w:hAnsi="Times New Roman" w:cs="Times New Roman"/>
                <w:sz w:val="24"/>
                <w:szCs w:val="24"/>
                <w:lang w:eastAsia="ru-RU" w:bidi="ru-RU"/>
              </w:rPr>
              <w:t>.</w:t>
            </w:r>
          </w:p>
          <w:p w:rsidR="00C313BF" w:rsidRPr="00C920A2" w:rsidRDefault="00C313BF" w:rsidP="009E146F">
            <w:pPr>
              <w:widowControl w:val="0"/>
              <w:tabs>
                <w:tab w:val="left" w:pos="706"/>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Предусмотреть промежуточную изоляцию уплотненных отходов слоем грунта. </w:t>
            </w:r>
          </w:p>
          <w:p w:rsidR="00C313BF" w:rsidRPr="00C920A2" w:rsidRDefault="00C313BF" w:rsidP="009E146F">
            <w:pPr>
              <w:widowControl w:val="0"/>
              <w:tabs>
                <w:tab w:val="left" w:pos="706"/>
              </w:tabs>
              <w:rPr>
                <w:rFonts w:ascii="Times New Roman" w:eastAsia="Times New Roman" w:hAnsi="Times New Roman" w:cs="Times New Roman"/>
                <w:sz w:val="24"/>
                <w:szCs w:val="24"/>
              </w:rPr>
            </w:pPr>
            <w:r w:rsidRPr="00C920A2">
              <w:rPr>
                <w:rFonts w:ascii="Times New Roman" w:eastAsia="Times New Roman" w:hAnsi="Times New Roman" w:cs="Times New Roman"/>
                <w:b/>
                <w:bCs/>
                <w:sz w:val="24"/>
                <w:szCs w:val="24"/>
                <w:lang w:eastAsia="ru-RU" w:bidi="ru-RU"/>
              </w:rPr>
              <w:t>Дополнительные требования</w:t>
            </w:r>
          </w:p>
          <w:p w:rsidR="00C313BF" w:rsidRPr="00C920A2" w:rsidRDefault="00C313BF" w:rsidP="009E146F">
            <w:pPr>
              <w:widowControl w:val="0"/>
              <w:tabs>
                <w:tab w:val="left" w:pos="2088"/>
                <w:tab w:val="left" w:pos="3576"/>
                <w:tab w:val="left" w:pos="5506"/>
              </w:tabs>
              <w:ind w:firstLine="60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Предусмотренные проектом технические решения должны обеспечивать выполнение целевых показателей федерального проекта «Комплексная система обращения с твердыми коммунальными отходами» национального проекта «Экология», в частности, обеспечивать достижение целевых показателей по объему твердых коммунальных отходов, направленных на обработку, и объему твердых коммунальных отходов, направленных на утилизацию, предусмотренных территориальной схемой обращения с отходами Республики Ингушетия.</w:t>
            </w:r>
          </w:p>
          <w:p w:rsidR="00C313BF" w:rsidRPr="00C920A2" w:rsidRDefault="00C313BF" w:rsidP="009E146F">
            <w:pPr>
              <w:widowControl w:val="0"/>
              <w:ind w:firstLine="60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Предусмотреть автоматический пресс для вторичного сырья. Спрессованные брикеты вторичного сырья направляются на склад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xml:space="preserve">для последующей отгрузки потребителям. Размеры склада должны обеспечить накопление брикетов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сроком не менее 5 дней.</w:t>
            </w:r>
          </w:p>
          <w:p w:rsidR="00C313BF" w:rsidRPr="00C920A2" w:rsidRDefault="00C313BF" w:rsidP="009E146F">
            <w:pPr>
              <w:widowControl w:val="0"/>
              <w:ind w:firstLine="60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Предусмотреть принцип вариативности работы предприятия, с учетом сезонных колебаний морфологического состава отходов, конъюнктуры рынка </w:t>
            </w:r>
            <w:r w:rsidRPr="00C920A2">
              <w:rPr>
                <w:rFonts w:ascii="Times New Roman" w:eastAsia="Times New Roman" w:hAnsi="Times New Roman" w:cs="Times New Roman"/>
                <w:sz w:val="24"/>
                <w:szCs w:val="24"/>
                <w:lang w:val="en-US" w:bidi="en-US"/>
              </w:rPr>
              <w:t>BMP</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спрос на альтернативное топливо и техногрунт, другие экономические показатели, Конструкция и техническое исполнение основного технологического оборудования предприятия должны исключать внешнее пылеобразование, просыпание отходов. Конвейерное оборудование должно быть рассчитано на длительную, непрерывную эксплуатацию, с высокими, не равномерными нагрузками.</w:t>
            </w:r>
          </w:p>
          <w:p w:rsidR="00C313BF" w:rsidRPr="00C920A2" w:rsidRDefault="00C313BF" w:rsidP="009E146F">
            <w:pPr>
              <w:widowControl w:val="0"/>
              <w:tabs>
                <w:tab w:val="left" w:pos="2045"/>
                <w:tab w:val="left" w:pos="3211"/>
                <w:tab w:val="left" w:pos="4027"/>
                <w:tab w:val="left" w:pos="5165"/>
              </w:tabs>
              <w:ind w:firstLine="60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Все открытые подвижные части должны быть оснащены системами аварийного отключения, а также должны быть предусмотрены</w:t>
            </w:r>
            <w:r w:rsidRPr="00C920A2">
              <w:rPr>
                <w:rFonts w:ascii="Times New Roman" w:eastAsia="Times New Roman" w:hAnsi="Times New Roman" w:cs="Times New Roman"/>
                <w:sz w:val="24"/>
                <w:szCs w:val="24"/>
                <w:lang w:eastAsia="ru-RU" w:bidi="ru-RU"/>
              </w:rPr>
              <w:tab/>
              <w:t>навесы</w:t>
            </w:r>
            <w:r w:rsidRPr="00C920A2">
              <w:rPr>
                <w:rFonts w:ascii="Times New Roman" w:eastAsia="Times New Roman" w:hAnsi="Times New Roman" w:cs="Times New Roman"/>
                <w:sz w:val="24"/>
                <w:szCs w:val="24"/>
                <w:lang w:eastAsia="ru-RU" w:bidi="ru-RU"/>
              </w:rPr>
              <w:tab/>
              <w:t>или</w:t>
            </w:r>
            <w:r w:rsidRPr="00C920A2">
              <w:rPr>
                <w:rFonts w:ascii="Times New Roman" w:eastAsia="Times New Roman" w:hAnsi="Times New Roman" w:cs="Times New Roman"/>
                <w:sz w:val="24"/>
                <w:szCs w:val="24"/>
                <w:lang w:eastAsia="ru-RU" w:bidi="ru-RU"/>
              </w:rPr>
              <w:tab/>
              <w:t>другие</w:t>
            </w:r>
            <w:r w:rsidRPr="00C920A2">
              <w:rPr>
                <w:rFonts w:ascii="Times New Roman" w:eastAsia="Times New Roman" w:hAnsi="Times New Roman" w:cs="Times New Roman"/>
                <w:sz w:val="24"/>
                <w:szCs w:val="24"/>
                <w:lang w:eastAsia="ru-RU" w:bidi="ru-RU"/>
              </w:rPr>
              <w:tab/>
              <w:t>какие-либо</w:t>
            </w:r>
          </w:p>
          <w:p w:rsidR="00C313BF" w:rsidRPr="00C920A2" w:rsidRDefault="00C313BF" w:rsidP="009E146F">
            <w:pPr>
              <w:widowControl w:val="0"/>
              <w:ind w:firstLine="60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приспособления для защиты конвейеров от попадания внешних осадков.</w:t>
            </w:r>
          </w:p>
          <w:p w:rsidR="00C313BF" w:rsidRPr="00C920A2" w:rsidRDefault="00C313BF" w:rsidP="009E146F">
            <w:pPr>
              <w:ind w:firstLine="605"/>
              <w:jc w:val="both"/>
              <w:rPr>
                <w:rFonts w:ascii="Times New Roman" w:hAnsi="Times New Roman" w:cs="Times New Roman"/>
                <w:sz w:val="24"/>
                <w:szCs w:val="24"/>
              </w:rPr>
            </w:pPr>
            <w:r w:rsidRPr="00C920A2">
              <w:rPr>
                <w:rFonts w:ascii="Times New Roman" w:hAnsi="Times New Roman" w:cs="Times New Roman"/>
                <w:sz w:val="24"/>
                <w:szCs w:val="24"/>
                <w:lang w:eastAsia="ru-RU" w:bidi="ru-RU"/>
              </w:rPr>
              <w:t>Спецификация основного технологического оборудования определяется проектной документацией и согласовывается с Заказчиком.</w:t>
            </w:r>
          </w:p>
        </w:tc>
      </w:tr>
      <w:tr w:rsidR="00C313BF" w:rsidRPr="00C920A2" w:rsidTr="009E146F">
        <w:tc>
          <w:tcPr>
            <w:tcW w:w="2972" w:type="dxa"/>
          </w:tcPr>
          <w:p w:rsidR="00C313BF" w:rsidRPr="00C920A2" w:rsidRDefault="00C313BF" w:rsidP="009E146F">
            <w:pPr>
              <w:widowControl w:val="0"/>
              <w:tabs>
                <w:tab w:val="left" w:pos="2621"/>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16. Требования к автоматизированной системе управления технологическими процессами (АСУ ТП)</w:t>
            </w:r>
          </w:p>
        </w:tc>
        <w:tc>
          <w:tcPr>
            <w:tcW w:w="6804" w:type="dxa"/>
          </w:tcPr>
          <w:p w:rsidR="00C313BF" w:rsidRPr="00C920A2" w:rsidRDefault="00C313BF" w:rsidP="00C313BF">
            <w:pPr>
              <w:widowControl w:val="0"/>
              <w:numPr>
                <w:ilvl w:val="0"/>
                <w:numId w:val="19"/>
              </w:numPr>
              <w:tabs>
                <w:tab w:val="left" w:pos="44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Система должна быть выполнена как единый комплекс, состоящий из технических и программных средств для решения основных задач контроля и управления технологическим процессом.</w:t>
            </w:r>
          </w:p>
          <w:p w:rsidR="00C313BF" w:rsidRPr="00C920A2" w:rsidRDefault="00C313BF" w:rsidP="00C313BF">
            <w:pPr>
              <w:widowControl w:val="0"/>
              <w:numPr>
                <w:ilvl w:val="0"/>
                <w:numId w:val="19"/>
              </w:numPr>
              <w:tabs>
                <w:tab w:val="left" w:pos="43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Система должна обеспечивать:</w:t>
            </w:r>
          </w:p>
          <w:p w:rsidR="00C313BF" w:rsidRPr="00C920A2" w:rsidRDefault="00C313BF" w:rsidP="00C313BF">
            <w:pPr>
              <w:widowControl w:val="0"/>
              <w:numPr>
                <w:ilvl w:val="0"/>
                <w:numId w:val="20"/>
              </w:numPr>
              <w:tabs>
                <w:tab w:val="left" w:pos="490"/>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получение, обработку, хранение и представление информации;</w:t>
            </w:r>
          </w:p>
          <w:p w:rsidR="00C313BF" w:rsidRPr="00C920A2" w:rsidRDefault="00C313BF" w:rsidP="00C313BF">
            <w:pPr>
              <w:widowControl w:val="0"/>
              <w:numPr>
                <w:ilvl w:val="0"/>
                <w:numId w:val="20"/>
              </w:numPr>
              <w:tabs>
                <w:tab w:val="left" w:pos="40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защиту, блокировку, технологического оборудования, регулирование и дистанционное управление технологическим </w:t>
            </w:r>
            <w:r w:rsidRPr="00C920A2">
              <w:rPr>
                <w:rFonts w:ascii="Times New Roman" w:eastAsia="Times New Roman" w:hAnsi="Times New Roman" w:cs="Times New Roman"/>
                <w:sz w:val="24"/>
                <w:szCs w:val="24"/>
                <w:lang w:eastAsia="ru-RU" w:bidi="ru-RU"/>
              </w:rPr>
              <w:lastRenderedPageBreak/>
              <w:t>процессом;</w:t>
            </w:r>
          </w:p>
          <w:p w:rsidR="00C313BF" w:rsidRPr="00C920A2" w:rsidRDefault="00C313BF" w:rsidP="00C313BF">
            <w:pPr>
              <w:widowControl w:val="0"/>
              <w:numPr>
                <w:ilvl w:val="0"/>
                <w:numId w:val="19"/>
              </w:numPr>
              <w:tabs>
                <w:tab w:val="left" w:pos="42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Используемые в системе контролеры должны иметь модульную структуру.</w:t>
            </w:r>
          </w:p>
          <w:p w:rsidR="00C313BF" w:rsidRPr="00C920A2" w:rsidRDefault="00C313BF" w:rsidP="00C313BF">
            <w:pPr>
              <w:widowControl w:val="0"/>
              <w:numPr>
                <w:ilvl w:val="0"/>
                <w:numId w:val="19"/>
              </w:numPr>
              <w:tabs>
                <w:tab w:val="left" w:pos="43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Должна быть обеспечена возможность замены отказавших устройств системы в «горячем» режиме (без отключения электропитания).</w:t>
            </w:r>
          </w:p>
          <w:p w:rsidR="00C313BF" w:rsidRPr="00C920A2" w:rsidRDefault="00C313BF" w:rsidP="00C313BF">
            <w:pPr>
              <w:widowControl w:val="0"/>
              <w:numPr>
                <w:ilvl w:val="0"/>
                <w:numId w:val="19"/>
              </w:numPr>
              <w:tabs>
                <w:tab w:val="left" w:pos="499"/>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Объем и состав ЗИП должен быть не менее 5% от установленного ПТК и достаточным для эксплуатации системы в течение гарантийного срока. В комплект поставки ЗИП должны входить шкафы для его хранения.</w:t>
            </w:r>
          </w:p>
          <w:p w:rsidR="00C313BF" w:rsidRPr="00C920A2" w:rsidRDefault="00C313BF" w:rsidP="00C313BF">
            <w:pPr>
              <w:widowControl w:val="0"/>
              <w:numPr>
                <w:ilvl w:val="0"/>
                <w:numId w:val="19"/>
              </w:numPr>
              <w:tabs>
                <w:tab w:val="left" w:pos="42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Программное обеспечение (ПО) системы должно соответствовать следующим требованиям:</w:t>
            </w:r>
          </w:p>
          <w:p w:rsidR="00C313BF" w:rsidRPr="00C920A2" w:rsidRDefault="00C313BF" w:rsidP="00C313BF">
            <w:pPr>
              <w:widowControl w:val="0"/>
              <w:numPr>
                <w:ilvl w:val="0"/>
                <w:numId w:val="20"/>
              </w:numPr>
              <w:tabs>
                <w:tab w:val="left" w:pos="413"/>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модульность построения всех составляющих;</w:t>
            </w:r>
          </w:p>
          <w:p w:rsidR="00C313BF" w:rsidRPr="00C920A2" w:rsidRDefault="00C313BF" w:rsidP="00C313BF">
            <w:pPr>
              <w:widowControl w:val="0"/>
              <w:numPr>
                <w:ilvl w:val="0"/>
                <w:numId w:val="20"/>
              </w:numPr>
              <w:tabs>
                <w:tab w:val="left" w:pos="413"/>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иерархичность собственно ПО и данных;</w:t>
            </w:r>
          </w:p>
          <w:p w:rsidR="00C313BF" w:rsidRPr="00C920A2" w:rsidRDefault="00C313BF" w:rsidP="00C313BF">
            <w:pPr>
              <w:widowControl w:val="0"/>
              <w:numPr>
                <w:ilvl w:val="0"/>
                <w:numId w:val="20"/>
              </w:numPr>
              <w:tabs>
                <w:tab w:val="left" w:pos="413"/>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простота интеграции;</w:t>
            </w:r>
          </w:p>
          <w:p w:rsidR="00C313BF" w:rsidRPr="00C920A2" w:rsidRDefault="00C313BF" w:rsidP="00C313BF">
            <w:pPr>
              <w:widowControl w:val="0"/>
              <w:numPr>
                <w:ilvl w:val="0"/>
                <w:numId w:val="20"/>
              </w:numPr>
              <w:tabs>
                <w:tab w:val="left" w:pos="43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гибкость (возможность внесения изменений и перенастройки);</w:t>
            </w:r>
          </w:p>
          <w:p w:rsidR="00C313BF" w:rsidRPr="00C920A2" w:rsidRDefault="00C313BF" w:rsidP="00C313BF">
            <w:pPr>
              <w:widowControl w:val="0"/>
              <w:numPr>
                <w:ilvl w:val="0"/>
                <w:numId w:val="20"/>
              </w:numPr>
              <w:tabs>
                <w:tab w:val="left" w:pos="43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надежность (соответствие заданному алгоритму, отсутствие ложных действий);</w:t>
            </w:r>
          </w:p>
          <w:p w:rsidR="00C313BF" w:rsidRPr="00C920A2" w:rsidRDefault="00C313BF" w:rsidP="00C313BF">
            <w:pPr>
              <w:widowControl w:val="0"/>
              <w:numPr>
                <w:ilvl w:val="0"/>
                <w:numId w:val="20"/>
              </w:numPr>
              <w:tabs>
                <w:tab w:val="left" w:pos="432"/>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защита от несанкционированного доступа и разрушения как программ, так и данных;</w:t>
            </w:r>
          </w:p>
          <w:p w:rsidR="00C313BF" w:rsidRPr="00C920A2" w:rsidRDefault="00C313BF" w:rsidP="00C313BF">
            <w:pPr>
              <w:widowControl w:val="0"/>
              <w:numPr>
                <w:ilvl w:val="0"/>
                <w:numId w:val="21"/>
              </w:numPr>
              <w:tabs>
                <w:tab w:val="left" w:pos="42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живучесть (выполнение возложенных функций в полном или частичном объемах при сбоях и отказах, восстановление после сбоев);</w:t>
            </w:r>
          </w:p>
          <w:p w:rsidR="00C313BF" w:rsidRPr="00C920A2" w:rsidRDefault="00C313BF" w:rsidP="00C313BF">
            <w:pPr>
              <w:widowControl w:val="0"/>
              <w:numPr>
                <w:ilvl w:val="0"/>
                <w:numId w:val="21"/>
              </w:numPr>
              <w:tabs>
                <w:tab w:val="left" w:pos="40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унификация решений;</w:t>
            </w:r>
          </w:p>
          <w:p w:rsidR="00C313BF" w:rsidRPr="00C920A2" w:rsidRDefault="00C313BF" w:rsidP="00C313BF">
            <w:pPr>
              <w:widowControl w:val="0"/>
              <w:numPr>
                <w:ilvl w:val="0"/>
                <w:numId w:val="22"/>
              </w:numPr>
              <w:tabs>
                <w:tab w:val="left" w:pos="43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Основными средствами отображения информации и оперативного управления должны быть цветные графические видеотерминалы и связанные с ними манипуляторы ("мышь" или трекбол).</w:t>
            </w:r>
          </w:p>
          <w:p w:rsidR="00C313BF" w:rsidRPr="00C920A2" w:rsidRDefault="00C313BF" w:rsidP="00C313BF">
            <w:pPr>
              <w:widowControl w:val="0"/>
              <w:numPr>
                <w:ilvl w:val="0"/>
                <w:numId w:val="22"/>
              </w:numPr>
              <w:tabs>
                <w:tab w:val="left" w:pos="427"/>
                <w:tab w:val="left" w:pos="1877"/>
                <w:tab w:val="left" w:pos="3725"/>
                <w:tab w:val="left" w:pos="5530"/>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Функции отображения информации должна обеспечивать представление следующей сведений:</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 состоянии технологических параметров;</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об отклонениях параметров от нормы;</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 положении механизмов;</w:t>
            </w:r>
          </w:p>
          <w:p w:rsidR="00C313BF" w:rsidRPr="00C920A2" w:rsidRDefault="00C313BF" w:rsidP="00C313BF">
            <w:pPr>
              <w:widowControl w:val="0"/>
              <w:numPr>
                <w:ilvl w:val="0"/>
                <w:numId w:val="22"/>
              </w:numPr>
              <w:tabs>
                <w:tab w:val="left" w:pos="42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систему технологической сигнализации, в том числе:</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аварийную сигнализацию;</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предупредительную сигнализацию;</w:t>
            </w:r>
          </w:p>
          <w:p w:rsidR="00C313BF" w:rsidRPr="00C920A2" w:rsidRDefault="00C313BF" w:rsidP="00C313BF">
            <w:pPr>
              <w:widowControl w:val="0"/>
              <w:numPr>
                <w:ilvl w:val="0"/>
                <w:numId w:val="21"/>
              </w:numPr>
              <w:tabs>
                <w:tab w:val="left" w:pos="41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сигнализацию отклонения параметров.</w:t>
            </w:r>
          </w:p>
        </w:tc>
      </w:tr>
      <w:tr w:rsidR="00C313BF" w:rsidRPr="00C920A2" w:rsidTr="009E146F">
        <w:tc>
          <w:tcPr>
            <w:tcW w:w="2972" w:type="dxa"/>
          </w:tcPr>
          <w:p w:rsidR="00C313BF" w:rsidRPr="00C920A2" w:rsidRDefault="00C313BF" w:rsidP="009E146F">
            <w:pPr>
              <w:widowControl w:val="0"/>
              <w:tabs>
                <w:tab w:val="right" w:pos="2731"/>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17. Требования к разработке систем  противопожарной защиты и автоматического пожаротушения</w:t>
            </w:r>
          </w:p>
        </w:tc>
        <w:tc>
          <w:tcPr>
            <w:tcW w:w="6804" w:type="dxa"/>
            <w:vAlign w:val="bottom"/>
          </w:tcPr>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Системы пожарной сигнализации и автоматики противопожарной защиты.</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соответствии с СП 484.1311500.2020, СП 485.1311500.2020, СП 486.1311500.2020, защитить автоматической установкой пожарной сигнализации пожаротушения оборудовать все помещения за исключением:</w:t>
            </w:r>
          </w:p>
          <w:p w:rsidR="00C313BF" w:rsidRPr="00C920A2" w:rsidRDefault="00C313BF" w:rsidP="00C313BF">
            <w:pPr>
              <w:widowControl w:val="0"/>
              <w:numPr>
                <w:ilvl w:val="0"/>
                <w:numId w:val="23"/>
              </w:numPr>
              <w:tabs>
                <w:tab w:val="left" w:pos="29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 мокрыми процессами (душевые, санузлы, охлаждаемые камеры, помещения мойки и т. и.);</w:t>
            </w:r>
          </w:p>
          <w:p w:rsidR="00C313BF" w:rsidRPr="00C920A2" w:rsidRDefault="00C313BF" w:rsidP="00C313BF">
            <w:pPr>
              <w:widowControl w:val="0"/>
              <w:numPr>
                <w:ilvl w:val="0"/>
                <w:numId w:val="23"/>
              </w:numPr>
              <w:tabs>
                <w:tab w:val="left" w:pos="293"/>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венткамер (приточных, а также вытяжных), насосных водоснабжения, бойлерных и др. помещений для инженерного оборудования здания, в которых отсутствуют горючие материалы;</w:t>
            </w:r>
          </w:p>
          <w:p w:rsidR="00C313BF" w:rsidRPr="00C920A2" w:rsidRDefault="00C313BF" w:rsidP="00C313BF">
            <w:pPr>
              <w:widowControl w:val="0"/>
              <w:numPr>
                <w:ilvl w:val="0"/>
                <w:numId w:val="23"/>
              </w:numPr>
              <w:tabs>
                <w:tab w:val="left" w:pos="293"/>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категории В4 и Д по пожарной опасности;</w:t>
            </w:r>
          </w:p>
          <w:p w:rsidR="00C313BF" w:rsidRPr="00C920A2" w:rsidRDefault="00C313BF" w:rsidP="00C313BF">
            <w:pPr>
              <w:widowControl w:val="0"/>
              <w:numPr>
                <w:ilvl w:val="0"/>
                <w:numId w:val="23"/>
              </w:numPr>
              <w:tabs>
                <w:tab w:val="left" w:pos="288"/>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лестничных клеток и рамп.</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Организацию зон контроля, выбор типа датчиков, мест установки датчиков и оборудования АУПС и др. параметры </w:t>
            </w:r>
            <w:r w:rsidRPr="00C920A2">
              <w:rPr>
                <w:rFonts w:ascii="Times New Roman" w:eastAsia="Times New Roman" w:hAnsi="Times New Roman" w:cs="Times New Roman"/>
                <w:sz w:val="24"/>
                <w:szCs w:val="24"/>
                <w:lang w:eastAsia="ru-RU" w:bidi="ru-RU"/>
              </w:rPr>
              <w:lastRenderedPageBreak/>
              <w:t>АУПС, определить проектом в соответствии с СП 484.1311500.2020, СП 485.1311500.2020, СП 486.1311500.2020.</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Выбор проводов и кабелей, способы их прокладки для организации шлейфов и соединительных линий пожарной сигнализации произвести в соответствии с требованиями ПУЭ, СП 484.1311500.2020, СП 485.1311500.2020, СП 486.1311500.2020 и технической документации на приборы и оборудование системы. Шлейфы пожарной сигнализации проложить с условием обеспечения автоматического контроля целостности их по всей длине. Шлейфы пожарной сигнализации выполнить самостоятельными проводами и кабелями с медными жилами.</w:t>
            </w:r>
          </w:p>
          <w:p w:rsidR="00C313BF" w:rsidRPr="00C920A2" w:rsidRDefault="00C313BF" w:rsidP="009E146F">
            <w:pPr>
              <w:widowControl w:val="0"/>
              <w:ind w:firstLine="463"/>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Используемое оборудование и материалы должны иметь сертификаты соответствия техническому регламенту пожарной безопасности.</w:t>
            </w:r>
          </w:p>
          <w:p w:rsidR="00C313BF" w:rsidRPr="00C920A2" w:rsidRDefault="00C313BF" w:rsidP="009E146F">
            <w:pPr>
              <w:widowControl w:val="0"/>
              <w:ind w:firstLine="463"/>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Центральный пост располагается в проектируемом административном корпусе.</w:t>
            </w:r>
          </w:p>
          <w:p w:rsidR="00C313BF" w:rsidRPr="00C920A2" w:rsidRDefault="00C313BF" w:rsidP="009E146F">
            <w:pPr>
              <w:widowControl w:val="0"/>
              <w:ind w:firstLine="463"/>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Система по каждому зданию должна сохранять работоспособность независимо от состояния внешних линий связи.</w:t>
            </w:r>
          </w:p>
          <w:p w:rsidR="00C313BF" w:rsidRPr="00C920A2" w:rsidRDefault="00C313BF" w:rsidP="009E146F">
            <w:pPr>
              <w:widowControl w:val="0"/>
              <w:ind w:firstLine="463"/>
              <w:rPr>
                <w:rFonts w:ascii="Times New Roman" w:eastAsia="Times New Roman" w:hAnsi="Times New Roman" w:cs="Times New Roman"/>
                <w:sz w:val="24"/>
                <w:szCs w:val="24"/>
                <w:u w:val="single"/>
              </w:rPr>
            </w:pPr>
            <w:r w:rsidRPr="00C920A2">
              <w:rPr>
                <w:rFonts w:ascii="Times New Roman" w:eastAsia="Times New Roman" w:hAnsi="Times New Roman" w:cs="Times New Roman"/>
                <w:sz w:val="24"/>
                <w:szCs w:val="24"/>
                <w:u w:val="single"/>
                <w:lang w:eastAsia="ru-RU" w:bidi="ru-RU"/>
              </w:rPr>
              <w:t>Система автоматического пожаротушения</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Автоматизацию системы автоматического водяного пожаротушения выполнить в соответствии с СП 484.1311500.2020, СП 485.1311500.2020,</w:t>
            </w:r>
            <w:r w:rsidRPr="00C920A2">
              <w:rPr>
                <w:rFonts w:ascii="Times New Roman" w:eastAsia="Times New Roman" w:hAnsi="Times New Roman" w:cs="Times New Roman"/>
                <w:sz w:val="24"/>
                <w:szCs w:val="24"/>
                <w:lang w:eastAsia="ru-RU" w:bidi="ru-RU"/>
              </w:rPr>
              <w:tab/>
              <w:t>СП 486.1311500.2020.</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Источником водоснабжения установок пожаротушения проектируемые сети внутриплощадочного водопровода.</w:t>
            </w:r>
          </w:p>
          <w:p w:rsidR="00C313BF" w:rsidRPr="00C920A2" w:rsidRDefault="00C313BF" w:rsidP="009E146F">
            <w:pPr>
              <w:widowControl w:val="0"/>
              <w:tabs>
                <w:tab w:val="left" w:pos="1997"/>
                <w:tab w:val="left" w:pos="3816"/>
                <w:tab w:val="left" w:pos="6202"/>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Каждая насосная группа должна обеспечиваться двумя независимыми источниками электроснабжения с устройством автоматического включения резерва (1 категория электроснабжения).</w:t>
            </w:r>
          </w:p>
          <w:p w:rsidR="00C313BF" w:rsidRPr="00C920A2" w:rsidRDefault="00C313BF" w:rsidP="009E146F">
            <w:pPr>
              <w:widowControl w:val="0"/>
              <w:tabs>
                <w:tab w:val="left" w:pos="1656"/>
                <w:tab w:val="left" w:pos="4171"/>
                <w:tab w:val="left" w:pos="6182"/>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Насосная станция должна быть отделена от остальных помещений противопожарными перегородками и перекрытиями с пределом огнестойкости </w:t>
            </w:r>
            <w:r w:rsidRPr="00C920A2">
              <w:rPr>
                <w:rFonts w:ascii="Times New Roman" w:eastAsia="Times New Roman" w:hAnsi="Times New Roman" w:cs="Times New Roman"/>
                <w:sz w:val="24"/>
                <w:szCs w:val="24"/>
                <w:lang w:val="en-US" w:bidi="en-US"/>
              </w:rPr>
              <w:t>RE</w:t>
            </w:r>
            <w:r w:rsidRPr="00C920A2">
              <w:rPr>
                <w:rFonts w:ascii="Times New Roman" w:eastAsia="Times New Roman" w:hAnsi="Times New Roman" w:cs="Times New Roman"/>
                <w:sz w:val="24"/>
                <w:szCs w:val="24"/>
                <w:lang w:bidi="en-US"/>
              </w:rPr>
              <w:t xml:space="preserve">145. </w:t>
            </w:r>
            <w:r w:rsidRPr="00C920A2">
              <w:rPr>
                <w:rFonts w:ascii="Times New Roman" w:eastAsia="Times New Roman" w:hAnsi="Times New Roman" w:cs="Times New Roman"/>
                <w:sz w:val="24"/>
                <w:szCs w:val="24"/>
                <w:lang w:eastAsia="ru-RU" w:bidi="ru-RU"/>
              </w:rPr>
              <w:t>Помещение насосной станции должно иметь отдельный выход на лестничную клетку с выходом наружу и быть оборудовано внутренним противопожарным водопроводом. У входа в помещение станции предусмотреть световое табло «Станция пожаротушения».</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насосной станции для целей пожаротушения зданий предусматриваются отдельные группы насосов внутреннего противопожарного водопровода и системы водяного пожаротушения, по два насоса в каждой группе - основной и резервный.</w:t>
            </w:r>
          </w:p>
          <w:p w:rsidR="00C313BF" w:rsidRPr="00C920A2" w:rsidRDefault="00C313BF" w:rsidP="009E146F">
            <w:pPr>
              <w:widowControl w:val="0"/>
              <w:tabs>
                <w:tab w:val="left" w:pos="1330"/>
                <w:tab w:val="left" w:pos="2760"/>
                <w:tab w:val="left" w:pos="4579"/>
                <w:tab w:val="left" w:pos="5117"/>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Автоматической установкой водяного пожаротушения оборудуются здание сортировочного комплекса и комплекса компостирования.</w:t>
            </w:r>
          </w:p>
        </w:tc>
      </w:tr>
      <w:tr w:rsidR="00C313BF" w:rsidRPr="00C920A2" w:rsidTr="009E146F">
        <w:tc>
          <w:tcPr>
            <w:tcW w:w="2972" w:type="dxa"/>
          </w:tcPr>
          <w:p w:rsidR="00C313BF" w:rsidRPr="00C920A2" w:rsidRDefault="00C313BF" w:rsidP="009E146F">
            <w:pPr>
              <w:widowControl w:val="0"/>
              <w:tabs>
                <w:tab w:val="left" w:pos="1450"/>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18. Требования к разделу «Проект организации строительства»</w:t>
            </w:r>
          </w:p>
        </w:tc>
        <w:tc>
          <w:tcPr>
            <w:tcW w:w="6804" w:type="dxa"/>
            <w:vAlign w:val="bottom"/>
          </w:tcPr>
          <w:p w:rsidR="00C313BF" w:rsidRPr="00C920A2" w:rsidRDefault="00C313BF" w:rsidP="009E146F">
            <w:pPr>
              <w:widowControl w:val="0"/>
              <w:tabs>
                <w:tab w:val="left" w:pos="1109"/>
                <w:tab w:val="left" w:pos="5107"/>
                <w:tab w:val="right" w:pos="6302"/>
              </w:tabs>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ПОС должен соответствовать требованиям МДС 12-81.2007, быть содержательным и кроме прочего непременно включать перечень работ и их количество (ведомость объемов), описание конкретных усложняющих условий проведения работ, организационно-технологическую схему и технологическую последовательность работ.</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составе ПОС представить схему доставки и хранения основного оборудования на строительную площадку.</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Выполнить проект размещения на территории МПК бытовых помещений для строительных и монтажных </w:t>
            </w:r>
            <w:r w:rsidRPr="00C920A2">
              <w:rPr>
                <w:rFonts w:ascii="Times New Roman" w:eastAsia="Times New Roman" w:hAnsi="Times New Roman" w:cs="Times New Roman"/>
                <w:sz w:val="24"/>
                <w:szCs w:val="24"/>
                <w:lang w:eastAsia="ru-RU" w:bidi="ru-RU"/>
              </w:rPr>
              <w:lastRenderedPageBreak/>
              <w:t>организаций, место размещения согласовать с Заказчиком.</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Разработать календарно-сетевой график (КСГ) в составе ПОС, согласовать и утвердить Заказчиком. Срок строительства принять согласно директивному сроку.</w:t>
            </w:r>
          </w:p>
          <w:p w:rsidR="00C313BF" w:rsidRPr="00C920A2" w:rsidRDefault="00C313BF" w:rsidP="009E146F">
            <w:pPr>
              <w:widowControl w:val="0"/>
              <w:ind w:firstLine="463"/>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Разработать проект по временному жизнеобеспечению строительной площадки (временные электроснабжение, теплоснабжение, водоснабжение, водоотведение, сжатый воздух и т.д.).</w:t>
            </w:r>
          </w:p>
        </w:tc>
      </w:tr>
      <w:tr w:rsidR="00C313BF" w:rsidRPr="00C920A2" w:rsidTr="009E146F">
        <w:tc>
          <w:tcPr>
            <w:tcW w:w="2972"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19. Энергоэффективность</w:t>
            </w:r>
          </w:p>
        </w:tc>
        <w:tc>
          <w:tcPr>
            <w:tcW w:w="6804" w:type="dxa"/>
            <w:vAlign w:val="bottom"/>
          </w:tcPr>
          <w:p w:rsidR="00C313BF" w:rsidRPr="00C920A2" w:rsidRDefault="00C313BF" w:rsidP="009E146F">
            <w:pPr>
              <w:widowControl w:val="0"/>
              <w:tabs>
                <w:tab w:val="left" w:pos="4094"/>
              </w:tabs>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Проектные решения должны соответствовать требованиям энергетической эффективности, согласно действующей в РФ НТД, в том числе Федерального закона №261-ФЗ от 23.11.2009 г. «Об энергосбережении и о повышении энергетической эффективности». Выполнить раздел «Энергоэффективность зданий, строений и сооружений». Определить в нём показатели, характеризующие удельную величину расхода энергетических ресурсов вновь вводимых зданий и сооружений.</w:t>
            </w:r>
          </w:p>
        </w:tc>
      </w:tr>
      <w:tr w:rsidR="00C313BF" w:rsidRPr="00C920A2" w:rsidTr="009E146F">
        <w:tc>
          <w:tcPr>
            <w:tcW w:w="2972"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20. Охрана окружающей среды</w:t>
            </w:r>
          </w:p>
        </w:tc>
        <w:tc>
          <w:tcPr>
            <w:tcW w:w="6804" w:type="dxa"/>
            <w:vAlign w:val="bottom"/>
          </w:tcPr>
          <w:p w:rsidR="00C313BF" w:rsidRPr="00C920A2" w:rsidRDefault="00C313BF" w:rsidP="009E146F">
            <w:pPr>
              <w:widowControl w:val="0"/>
              <w:tabs>
                <w:tab w:val="left" w:pos="1066"/>
                <w:tab w:val="left" w:pos="1579"/>
                <w:tab w:val="left" w:pos="3187"/>
                <w:tab w:val="left" w:pos="4363"/>
                <w:tab w:val="left" w:pos="5918"/>
              </w:tabs>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Объём и содержание раздела определить при проектировании в соответствии с Постановлением Правительства РФ от 16.02.2008г № 87 «О составе разделов проектной документации и требованиях к их содержанию», а также обеспечить соблюдение требований Федерального закона от 10.01.2002 № 7-ФЗ «Об охране окружающей среды», Водного кодекса РФ и иных законодательных актов в области охраны окружающей среды, действующих на территории Российской Федерации.</w:t>
            </w:r>
          </w:p>
          <w:p w:rsidR="00C313BF" w:rsidRPr="00C920A2" w:rsidRDefault="00C313BF" w:rsidP="009E146F">
            <w:pPr>
              <w:widowControl w:val="0"/>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составе проектной документации разработать и согласовать проект санитарно-защитной зоны в соответствии с требованиями Постановления Правительства РФ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C313BF" w:rsidRPr="00C920A2" w:rsidRDefault="00C313BF" w:rsidP="009E146F">
            <w:pPr>
              <w:widowControl w:val="0"/>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соответствии со статьей 67 Федерального закона от 10.01.2002 № 7-ФЗ «Об охране окружающей среды» разработать Программу производственного экологического контроля для соответствующей категории объекта, оказывающего негативное воздействие на окружающую среду.</w:t>
            </w:r>
          </w:p>
          <w:p w:rsidR="00C313BF" w:rsidRPr="00C920A2" w:rsidRDefault="00C313BF" w:rsidP="009E146F">
            <w:pPr>
              <w:widowControl w:val="0"/>
              <w:tabs>
                <w:tab w:val="left" w:pos="1262"/>
                <w:tab w:val="left" w:pos="3317"/>
                <w:tab w:val="left" w:pos="5093"/>
                <w:tab w:val="left" w:pos="5654"/>
              </w:tabs>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Предусмотреть возможность организации </w:t>
            </w:r>
            <w:r w:rsidRPr="00C920A2">
              <w:rPr>
                <w:rFonts w:ascii="Times New Roman" w:eastAsia="Times New Roman" w:hAnsi="Times New Roman" w:cs="Times New Roman"/>
                <w:sz w:val="24"/>
                <w:szCs w:val="24"/>
                <w:lang w:val="en-US" w:bidi="en-US"/>
              </w:rPr>
              <w:t>on</w:t>
            </w:r>
            <w:r w:rsidRPr="00C920A2">
              <w:rPr>
                <w:rFonts w:ascii="Times New Roman" w:eastAsia="Times New Roman" w:hAnsi="Times New Roman" w:cs="Times New Roman"/>
                <w:sz w:val="24"/>
                <w:szCs w:val="24"/>
                <w:lang w:bidi="en-US"/>
              </w:rPr>
              <w:t>-</w:t>
            </w:r>
            <w:r w:rsidRPr="00C920A2">
              <w:rPr>
                <w:rFonts w:ascii="Times New Roman" w:eastAsia="Times New Roman" w:hAnsi="Times New Roman" w:cs="Times New Roman"/>
                <w:sz w:val="24"/>
                <w:szCs w:val="24"/>
                <w:lang w:val="en-US" w:bidi="en-US"/>
              </w:rPr>
              <w:t>line</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системы экологического мониторинга и управления на базе существующих современных средств экологического контроля вредных выбросов в атмосферу. Интегрировать систему экологического мониторинга в состав проектируемой АСУ ТП.</w:t>
            </w:r>
          </w:p>
        </w:tc>
      </w:tr>
      <w:tr w:rsidR="00C313BF" w:rsidRPr="00C920A2" w:rsidTr="009E146F">
        <w:tc>
          <w:tcPr>
            <w:tcW w:w="2972" w:type="dxa"/>
          </w:tcPr>
          <w:p w:rsidR="00C313BF" w:rsidRPr="00C920A2" w:rsidRDefault="00C313BF" w:rsidP="009E146F">
            <w:pPr>
              <w:widowControl w:val="0"/>
              <w:tabs>
                <w:tab w:val="left" w:pos="262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21. Требования к разработке проекта санитарно-защитной зоны</w:t>
            </w:r>
          </w:p>
        </w:tc>
        <w:tc>
          <w:tcPr>
            <w:tcW w:w="6804" w:type="dxa"/>
          </w:tcPr>
          <w:p w:rsidR="00C313BF" w:rsidRPr="00C920A2" w:rsidRDefault="00C313BF" w:rsidP="009E146F">
            <w:pPr>
              <w:widowControl w:val="0"/>
              <w:tabs>
                <w:tab w:val="left" w:pos="1699"/>
                <w:tab w:val="right" w:pos="6298"/>
              </w:tabs>
              <w:ind w:firstLine="455"/>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Разработать проект санитарно-защитной зоны (СЗЗ), включая подготовку отчета по оценке риска для здоровья населения (ОРЗН) от химического загрязнения атмосферного воздуха выбросами предприятия. Проект СЗЗ выполнить в объеме требований Федерального закона от 30.03.1999 № 52- ФЗ «О санитарно-эпидемиологическом благополучии населения», СанПиН 2.2.1/2.1.1.1200-03 «Санитарно-защитные зоны и санитарная классификация предприятий, сооружений и</w:t>
            </w:r>
            <w:r w:rsidRPr="00C920A2">
              <w:rPr>
                <w:rFonts w:ascii="Times New Roman" w:eastAsia="Times New Roman" w:hAnsi="Times New Roman" w:cs="Times New Roman"/>
                <w:sz w:val="24"/>
                <w:szCs w:val="24"/>
                <w:lang w:eastAsia="ru-RU" w:bidi="ru-RU"/>
              </w:rPr>
              <w:tab/>
              <w:t>иных объектов», действующего законодательства, санитарных норм и методических документов и др., в объеме и с качеством, обеспечивающим получение положительных заключений санитарно-эпидемиологических экспертиз в порядке, предусмотренном законодательством.</w:t>
            </w:r>
          </w:p>
          <w:p w:rsidR="00C313BF" w:rsidRPr="00C920A2" w:rsidRDefault="00C313BF" w:rsidP="009E146F">
            <w:pPr>
              <w:ind w:firstLine="455"/>
              <w:jc w:val="both"/>
              <w:rPr>
                <w:rFonts w:ascii="Times New Roman" w:hAnsi="Times New Roman" w:cs="Times New Roman"/>
                <w:sz w:val="24"/>
                <w:szCs w:val="24"/>
              </w:rPr>
            </w:pPr>
            <w:r w:rsidRPr="00C920A2">
              <w:rPr>
                <w:rFonts w:ascii="Times New Roman" w:hAnsi="Times New Roman" w:cs="Times New Roman"/>
                <w:sz w:val="24"/>
                <w:szCs w:val="24"/>
                <w:lang w:eastAsia="ru-RU" w:bidi="ru-RU"/>
              </w:rPr>
              <w:lastRenderedPageBreak/>
              <w:t>При выявлении превышения гигиенических нормативов или уровней риска здоровью населения на границе СЗЗ или на окружающих селитебных территориях Заказчик совместно с Генеральным подрядчиком разрабатывает мероприятия по обеспечению требуемых гигиенических нормативов и/или уровней риска.</w:t>
            </w:r>
          </w:p>
        </w:tc>
      </w:tr>
      <w:tr w:rsidR="00C313BF" w:rsidRPr="00C920A2" w:rsidTr="009E146F">
        <w:tc>
          <w:tcPr>
            <w:tcW w:w="2972" w:type="dxa"/>
          </w:tcPr>
          <w:p w:rsidR="00C313BF" w:rsidRPr="00C920A2" w:rsidRDefault="00C313BF" w:rsidP="009E146F">
            <w:pPr>
              <w:widowControl w:val="0"/>
              <w:tabs>
                <w:tab w:val="left" w:pos="706"/>
              </w:tabs>
              <w:spacing w:line="233" w:lineRule="auto"/>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lastRenderedPageBreak/>
              <w:t>22.</w:t>
            </w:r>
            <w:r w:rsidRPr="00C920A2">
              <w:rPr>
                <w:rFonts w:ascii="Times New Roman" w:eastAsia="Times New Roman" w:hAnsi="Times New Roman" w:cs="Times New Roman"/>
                <w:sz w:val="24"/>
                <w:szCs w:val="24"/>
                <w:lang w:eastAsia="ru-RU" w:bidi="ru-RU"/>
              </w:rPr>
              <w:tab/>
              <w:t>Требования к</w:t>
            </w:r>
          </w:p>
          <w:p w:rsidR="00C313BF" w:rsidRPr="00C920A2" w:rsidRDefault="00C313BF" w:rsidP="009E146F">
            <w:pPr>
              <w:widowControl w:val="0"/>
              <w:tabs>
                <w:tab w:val="left" w:pos="2621"/>
              </w:tabs>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разработке материалов ОВОС</w:t>
            </w:r>
          </w:p>
        </w:tc>
        <w:tc>
          <w:tcPr>
            <w:tcW w:w="6804" w:type="dxa"/>
            <w:vAlign w:val="bottom"/>
          </w:tcPr>
          <w:p w:rsidR="00C313BF" w:rsidRPr="00C920A2" w:rsidRDefault="00C313BF" w:rsidP="009E146F">
            <w:pPr>
              <w:widowControl w:val="0"/>
              <w:tabs>
                <w:tab w:val="left" w:pos="1699"/>
                <w:tab w:val="right" w:pos="6298"/>
              </w:tabs>
              <w:ind w:firstLine="455"/>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Подготовить материалы ОВОС в объеме требований действующего законодательства, в т.ч. Постановления Правительства РФ от 28.11.2024 №1644 «О порядке проведения оценки воздействия на окружающую среду», а также с учетом требований действующих региональных законодательных и нормативных документов.</w:t>
            </w:r>
          </w:p>
        </w:tc>
      </w:tr>
      <w:tr w:rsidR="00C313BF" w:rsidRPr="00C920A2" w:rsidTr="009E146F">
        <w:tc>
          <w:tcPr>
            <w:tcW w:w="2972" w:type="dxa"/>
            <w:vAlign w:val="bottom"/>
          </w:tcPr>
          <w:p w:rsidR="00C313BF" w:rsidRPr="00C920A2" w:rsidRDefault="00C313BF" w:rsidP="009E146F">
            <w:pPr>
              <w:widowControl w:val="0"/>
              <w:tabs>
                <w:tab w:val="left" w:pos="696"/>
              </w:tabs>
              <w:rPr>
                <w:rFonts w:ascii="Times New Roman" w:eastAsia="Times New Roman" w:hAnsi="Times New Roman" w:cs="Times New Roman"/>
              </w:rPr>
            </w:pPr>
            <w:r w:rsidRPr="00C920A2">
              <w:rPr>
                <w:rFonts w:ascii="Times New Roman" w:eastAsia="Times New Roman" w:hAnsi="Times New Roman" w:cs="Times New Roman"/>
                <w:sz w:val="24"/>
                <w:szCs w:val="24"/>
                <w:lang w:eastAsia="ru-RU" w:bidi="ru-RU"/>
              </w:rPr>
              <w:t>23.</w:t>
            </w:r>
            <w:r w:rsidRPr="00C920A2">
              <w:rPr>
                <w:rFonts w:ascii="Times New Roman" w:eastAsia="Times New Roman" w:hAnsi="Times New Roman" w:cs="Times New Roman"/>
                <w:sz w:val="24"/>
                <w:szCs w:val="24"/>
                <w:lang w:eastAsia="ru-RU" w:bidi="ru-RU"/>
              </w:rPr>
              <w:tab/>
              <w:t>Разработка</w:t>
            </w:r>
          </w:p>
          <w:p w:rsidR="00C313BF" w:rsidRPr="00C920A2" w:rsidRDefault="00C313BF" w:rsidP="009E146F">
            <w:pPr>
              <w:widowControl w:val="0"/>
              <w:tabs>
                <w:tab w:val="left" w:pos="706"/>
              </w:tabs>
              <w:spacing w:line="233" w:lineRule="auto"/>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Инженерно-технических мероприятий гражданской обороны, мероприятия по предупреждению чрезвычайных ситуаций</w:t>
            </w:r>
          </w:p>
        </w:tc>
        <w:tc>
          <w:tcPr>
            <w:tcW w:w="6804" w:type="dxa"/>
            <w:vAlign w:val="center"/>
          </w:tcPr>
          <w:p w:rsidR="00C313BF" w:rsidRPr="00C920A2" w:rsidRDefault="00C313BF" w:rsidP="009E146F">
            <w:pPr>
              <w:widowControl w:val="0"/>
              <w:tabs>
                <w:tab w:val="left" w:pos="1699"/>
                <w:tab w:val="right" w:pos="6298"/>
              </w:tabs>
              <w:ind w:firstLine="455"/>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Порядок разработки перечня мероприятий по гражданской обороне, мероприятий по предупреждению чрезвычайных ситуаций природного и техногенного характера при проектировании объектов капитального строительства» - в соответствии с Техническими условиями, выдаваемыми ГУ МЧС России по Республики Ингушетия</w:t>
            </w:r>
          </w:p>
        </w:tc>
      </w:tr>
      <w:tr w:rsidR="00C313BF" w:rsidRPr="00C920A2" w:rsidTr="009E146F">
        <w:tc>
          <w:tcPr>
            <w:tcW w:w="2972" w:type="dxa"/>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24. Идентификационные признаки проектируемых зданий и сооружений</w:t>
            </w:r>
          </w:p>
        </w:tc>
        <w:tc>
          <w:tcPr>
            <w:tcW w:w="6804" w:type="dxa"/>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b/>
                <w:bCs/>
                <w:i/>
                <w:iCs/>
                <w:sz w:val="24"/>
                <w:szCs w:val="24"/>
                <w:lang w:eastAsia="ru-RU" w:bidi="ru-RU"/>
              </w:rPr>
              <w:t>Назначение:</w:t>
            </w:r>
          </w:p>
          <w:p w:rsidR="00C313BF" w:rsidRPr="00C920A2" w:rsidRDefault="00C313BF" w:rsidP="009E146F">
            <w:pPr>
              <w:widowControl w:val="0"/>
              <w:jc w:val="both"/>
              <w:rPr>
                <w:rFonts w:ascii="Times New Roman" w:eastAsia="Times New Roman" w:hAnsi="Times New Roman" w:cs="Times New Roman"/>
                <w:sz w:val="24"/>
                <w:szCs w:val="24"/>
                <w:lang w:eastAsia="ru-RU" w:bidi="ru-RU"/>
              </w:rPr>
            </w:pPr>
            <w:r w:rsidRPr="00C920A2">
              <w:rPr>
                <w:rFonts w:ascii="Times New Roman" w:eastAsia="Times New Roman" w:hAnsi="Times New Roman" w:cs="Times New Roman"/>
                <w:sz w:val="24"/>
                <w:szCs w:val="24"/>
                <w:lang w:eastAsia="ru-RU" w:bidi="ru-RU"/>
              </w:rPr>
              <w:t xml:space="preserve">Сооружения жилищно-коммунального хозяйства, охраны окружающей среды и рационального природопользования. </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b/>
                <w:bCs/>
                <w:i/>
                <w:iCs/>
                <w:sz w:val="24"/>
                <w:szCs w:val="24"/>
                <w:lang w:eastAsia="ru-RU" w:bidi="ru-RU"/>
              </w:rPr>
              <w:t>Принадлежность к опасным производственным объектам.</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соответствии с п.1 ст.2 Федерального закона №116-ФЗ «О промышленной безопасности опасных производственных объектов» проектируемый объект не относится к опасным производственным объектам.</w:t>
            </w:r>
          </w:p>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b/>
                <w:bCs/>
                <w:i/>
                <w:iCs/>
                <w:sz w:val="24"/>
                <w:szCs w:val="24"/>
                <w:lang w:eastAsia="ru-RU" w:bidi="ru-RU"/>
              </w:rPr>
              <w:t>Пожарная и взрывопожарная опасность:</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В соответствии с Федеральным Законом №123-Ф3 «Технический регламент о требованиях пожарной безопасности» и СП 12.13130.2009 «Определение категорий помещений, зданий и наружных установок по взрывоопасной и пожарной опасности» </w:t>
            </w:r>
          </w:p>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b/>
                <w:bCs/>
                <w:i/>
                <w:iCs/>
                <w:sz w:val="24"/>
                <w:szCs w:val="24"/>
                <w:lang w:eastAsia="ru-RU" w:bidi="ru-RU"/>
              </w:rPr>
              <w:t xml:space="preserve">Наличие помещении с постоянным пребыванием людей. </w:t>
            </w:r>
            <w:r w:rsidRPr="00C920A2">
              <w:rPr>
                <w:rFonts w:ascii="Times New Roman" w:eastAsia="Times New Roman" w:hAnsi="Times New Roman" w:cs="Times New Roman"/>
                <w:sz w:val="24"/>
                <w:szCs w:val="24"/>
                <w:lang w:eastAsia="ru-RU" w:bidi="ru-RU"/>
              </w:rPr>
              <w:t>Имеются.</w:t>
            </w:r>
          </w:p>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b/>
                <w:bCs/>
                <w:i/>
                <w:iCs/>
                <w:sz w:val="24"/>
                <w:szCs w:val="24"/>
                <w:lang w:eastAsia="ru-RU" w:bidi="ru-RU"/>
              </w:rPr>
              <w:t>Уровень ответственности:</w:t>
            </w:r>
          </w:p>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Нормальный.</w:t>
            </w:r>
          </w:p>
        </w:tc>
      </w:tr>
      <w:tr w:rsidR="00C313BF" w:rsidRPr="00C920A2" w:rsidTr="009E146F">
        <w:tc>
          <w:tcPr>
            <w:tcW w:w="2972" w:type="dxa"/>
            <w:vAlign w:val="bottom"/>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25. Климатические условия</w:t>
            </w:r>
          </w:p>
        </w:tc>
        <w:tc>
          <w:tcPr>
            <w:tcW w:w="6804" w:type="dxa"/>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Принять согласно СП 131.13330.2020 «Строительная климатология. Актуализированная редакция СНиП 23-01-99*»</w:t>
            </w:r>
          </w:p>
        </w:tc>
      </w:tr>
      <w:tr w:rsidR="00C313BF" w:rsidRPr="00C920A2" w:rsidTr="009E146F">
        <w:tc>
          <w:tcPr>
            <w:tcW w:w="2972" w:type="dxa"/>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26. Дополнительные требования</w:t>
            </w:r>
          </w:p>
        </w:tc>
        <w:tc>
          <w:tcPr>
            <w:tcW w:w="6804" w:type="dxa"/>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Предусмотреть использование наилучших доступных технологий (НДТ) при реализации проекта строительства с использованием действующих справочников НДТ:</w:t>
            </w:r>
          </w:p>
          <w:p w:rsidR="00C313BF" w:rsidRPr="00C920A2" w:rsidRDefault="00C313BF" w:rsidP="00C313BF">
            <w:pPr>
              <w:widowControl w:val="0"/>
              <w:numPr>
                <w:ilvl w:val="0"/>
                <w:numId w:val="24"/>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ИТС 15-2016 «Утилизация и обезвреживание отходов (кроме обезвреживания термическим способом (сжигание отходов)», приказ Госстандарта от 15 декабря 2016 г. № 1887;</w:t>
            </w:r>
          </w:p>
          <w:p w:rsidR="00C313BF" w:rsidRPr="00C920A2" w:rsidRDefault="00C313BF" w:rsidP="00C313BF">
            <w:pPr>
              <w:widowControl w:val="0"/>
              <w:numPr>
                <w:ilvl w:val="0"/>
                <w:numId w:val="24"/>
              </w:numPr>
              <w:tabs>
                <w:tab w:val="left" w:pos="710"/>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ИТС 22-2016 «Очистка выбросов вредных (загрязняющих) веществ в атмосферный воздух при производстве продукции (товаров), а также при проведении работ и оказании услуг на крупных предприятиях», приказ Госстандарта от 15 декабря 2016 г. № 1880;</w:t>
            </w:r>
          </w:p>
          <w:p w:rsidR="00C313BF" w:rsidRPr="00C920A2" w:rsidRDefault="00C313BF" w:rsidP="00C313BF">
            <w:pPr>
              <w:widowControl w:val="0"/>
              <w:numPr>
                <w:ilvl w:val="0"/>
                <w:numId w:val="24"/>
              </w:numPr>
              <w:tabs>
                <w:tab w:val="left" w:pos="7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ИТС 8-2015 «Очистка сточных вод при производстве продукции (товаров), выполнении работ и оказании услуг на крупных предприятиях», приказ Госстандарта от 15 декабря 2015 г. № 1578;</w:t>
            </w:r>
          </w:p>
          <w:p w:rsidR="00C313BF" w:rsidRPr="00C920A2" w:rsidRDefault="00C313BF" w:rsidP="00C313BF">
            <w:pPr>
              <w:widowControl w:val="0"/>
              <w:numPr>
                <w:ilvl w:val="0"/>
                <w:numId w:val="24"/>
              </w:numPr>
              <w:tabs>
                <w:tab w:val="left" w:pos="701"/>
                <w:tab w:val="left" w:pos="1310"/>
                <w:tab w:val="left" w:pos="2338"/>
                <w:tab w:val="left" w:pos="3864"/>
                <w:tab w:val="left" w:pos="5242"/>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ИТС 22.1-2016</w:t>
            </w:r>
            <w:r w:rsidRPr="00C920A2">
              <w:rPr>
                <w:rFonts w:ascii="Times New Roman" w:eastAsia="Times New Roman" w:hAnsi="Times New Roman" w:cs="Times New Roman"/>
                <w:sz w:val="24"/>
                <w:szCs w:val="24"/>
                <w:lang w:eastAsia="ru-RU" w:bidi="ru-RU"/>
              </w:rPr>
              <w:tab/>
              <w:t xml:space="preserve">«Общие принципы производственного экологического контроля и его метрологического обеспечения», приказ Госстандарта от 15 декабря 2016 г. № </w:t>
            </w:r>
            <w:r w:rsidRPr="00C920A2">
              <w:rPr>
                <w:rFonts w:ascii="Times New Roman" w:eastAsia="Times New Roman" w:hAnsi="Times New Roman" w:cs="Times New Roman"/>
                <w:sz w:val="24"/>
                <w:szCs w:val="24"/>
                <w:lang w:eastAsia="ru-RU" w:bidi="ru-RU"/>
              </w:rPr>
              <w:lastRenderedPageBreak/>
              <w:t>1891.</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 Постановление Правительства ГФ от 13 марта 2019 г. </w:t>
            </w:r>
            <w:r w:rsidRPr="00C920A2">
              <w:rPr>
                <w:rFonts w:ascii="Times New Roman" w:eastAsia="Times New Roman" w:hAnsi="Times New Roman" w:cs="Times New Roman"/>
                <w:sz w:val="24"/>
                <w:szCs w:val="24"/>
                <w:lang w:val="en-US" w:bidi="en-US"/>
              </w:rPr>
              <w:t>N</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262 «Об утверждении правил создания и эксплуатации системы автоматического контроля выбросов загрязняющих веществ и (или) сбросов загрязняющих веществ»;</w:t>
            </w:r>
          </w:p>
          <w:p w:rsidR="00C313BF" w:rsidRPr="00C920A2" w:rsidRDefault="00C313BF" w:rsidP="009E146F">
            <w:pPr>
              <w:widowControl w:val="0"/>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w:t>
            </w:r>
            <w:r w:rsidRPr="00C920A2">
              <w:rPr>
                <w:rFonts w:ascii="Times New Roman" w:eastAsia="Times New Roman" w:hAnsi="Times New Roman" w:cs="Times New Roman"/>
                <w:sz w:val="24"/>
                <w:szCs w:val="24"/>
                <w:lang w:eastAsia="ru-RU" w:bidi="ru-RU"/>
              </w:rPr>
              <w:tab/>
              <w:t>Постановление Правительства РФ №263 от 13.03.2019 «О требованиях к автоматическим средствам измерения и учета показателей выбросов загрязняющих веществ и (или) сбросов загрязняющих веществ, к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w:t>
            </w:r>
          </w:p>
          <w:p w:rsidR="00C313BF" w:rsidRPr="00C920A2" w:rsidRDefault="00C313BF" w:rsidP="00C313BF">
            <w:pPr>
              <w:widowControl w:val="0"/>
              <w:numPr>
                <w:ilvl w:val="0"/>
                <w:numId w:val="24"/>
              </w:numPr>
              <w:tabs>
                <w:tab w:val="left" w:pos="70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Все проектные расчеты и решения вести с учетом современных экономических решений. Приоритет в экономической эффективности и целесообразности проекта.</w:t>
            </w:r>
          </w:p>
        </w:tc>
      </w:tr>
      <w:tr w:rsidR="00C313BF" w:rsidRPr="00C920A2" w:rsidTr="009E146F">
        <w:trPr>
          <w:trHeight w:val="4287"/>
        </w:trPr>
        <w:tc>
          <w:tcPr>
            <w:tcW w:w="2972" w:type="dxa"/>
          </w:tcPr>
          <w:p w:rsidR="00C313BF" w:rsidRPr="00C920A2" w:rsidRDefault="00C313BF" w:rsidP="009E146F">
            <w:pPr>
              <w:widowControl w:val="0"/>
              <w:tabs>
                <w:tab w:val="left" w:pos="2506"/>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27. Смета на строительство объектов капитального строительства</w:t>
            </w:r>
          </w:p>
        </w:tc>
        <w:tc>
          <w:tcPr>
            <w:tcW w:w="6804" w:type="dxa"/>
            <w:vAlign w:val="bottom"/>
          </w:tcPr>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Сметную документацию разработать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 421/пр (в редакции действующей на дату передачи документации Заказчику) (далее – Методика № 421/пр) и других сметных нормативов (норм и методик), сведения о которых включены в федеральный реестр сметных нормативов (далее – ФРСН).</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Сметную стоимость определить ресурсно-индексным методом – с использованием сметных норм, сметных цен строительных ресурсов в базисном уровне цен и одновременным применением сметных цен строительных ресурсов в текущем уровне цен, информации об индексах изменения сметной стоимости строительства по группам однородных строительных ресурсов и с учетом иной информации, используемой для определения сметной стоимости строительства, размещенных в федеральной государственной информационной системе ценообразования в строительстве (далее – ФГИС ЦС) и содержать сводный сметный расчет стоимости строительства (далее - ССРСС), объектные и локальные сметные расчеты (сметы), сметные расчеты на отдельные виды затрат.</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Сметную документацию разработать с применением федеральной сметно-нормативной базы ФСНБ-2022 (в действующей редакции на дату передачи документации Заказчику), в уровне текущих цен по состоянию на дату передачи документации Заказчику.</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Нормативы накладных расходов определить согласно Методике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21.12.2020 № 812/пр.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 xml:space="preserve">Нормативы сметной прибыли определить согласно Методике по разработке и применению нормативов сметной прибыли при определении сметной стоимости строительства, </w:t>
            </w:r>
            <w:r w:rsidRPr="00C920A2">
              <w:rPr>
                <w:rFonts w:ascii="Times New Roman" w:hAnsi="Times New Roman" w:cs="Times New Roman"/>
                <w:color w:val="auto"/>
              </w:rPr>
              <w:lastRenderedPageBreak/>
              <w:t xml:space="preserve">реконструкции, капитального ремонта, сноса объектов капитального строительства, утвержденной Приказом Минстроя России от 11.12.2020 № 774/пр. </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В ССРСС включить следующие затраты:</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1.</w:t>
            </w:r>
            <w:r w:rsidRPr="00C920A2">
              <w:rPr>
                <w:rFonts w:ascii="Times New Roman" w:hAnsi="Times New Roman" w:cs="Times New Roman"/>
                <w:color w:val="auto"/>
              </w:rPr>
              <w:tab/>
              <w:t>Временные здания и сооружения согласно приказу от 19.06.2020 № 332/пр;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2.</w:t>
            </w:r>
            <w:r w:rsidRPr="00C920A2">
              <w:rPr>
                <w:rFonts w:ascii="Times New Roman" w:hAnsi="Times New Roman" w:cs="Times New Roman"/>
                <w:color w:val="auto"/>
              </w:rPr>
              <w:tab/>
              <w:t>Производство работ в зимнее время согласно приказу от 25.05.2021 № 325/пр;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3.</w:t>
            </w:r>
            <w:r w:rsidRPr="00C920A2">
              <w:rPr>
                <w:rFonts w:ascii="Times New Roman" w:hAnsi="Times New Roman" w:cs="Times New Roman"/>
                <w:color w:val="auto"/>
              </w:rPr>
              <w:tab/>
              <w:t>Плата за выбросы в атмосферный воздух; Плата за негативное воздействие размещения отходов на период строительства; Стоимость инструментальных исследований производственного экологического мониторинга на период строительства, согласно проекту ООС;</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4.</w:t>
            </w:r>
            <w:r w:rsidRPr="00C920A2">
              <w:rPr>
                <w:rFonts w:ascii="Times New Roman" w:hAnsi="Times New Roman" w:cs="Times New Roman"/>
                <w:color w:val="auto"/>
              </w:rPr>
              <w:tab/>
              <w:t>Затраты по размещению и утилизации и (или) обезвреживанию отходов строительного производства (строительного мусора, грунта и прочих отходов, в том числе загрязненных опасными веществами) согласно п. 2.10 прил.№ 9 к Методике № 421/пр;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5.</w:t>
            </w:r>
            <w:r w:rsidRPr="00C920A2">
              <w:rPr>
                <w:rFonts w:ascii="Times New Roman" w:hAnsi="Times New Roman" w:cs="Times New Roman"/>
                <w:color w:val="auto"/>
              </w:rPr>
              <w:tab/>
              <w:t>Затраты Заказчика на осуществление строительного контроля принять согласно п.166 и п.167 Методики № 421/пр, размер определить в соответствии с Постановлением Правительства РФ от 21.06.2010г. № 468;</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6.</w:t>
            </w:r>
            <w:r w:rsidRPr="00C920A2">
              <w:rPr>
                <w:rFonts w:ascii="Times New Roman" w:hAnsi="Times New Roman" w:cs="Times New Roman"/>
                <w:color w:val="auto"/>
              </w:rPr>
              <w:tab/>
              <w:t>Затраты на осуществление функций технического заказчика принять согласно приказу Минстроя России от 02.06.2020 № 297/пр;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7.</w:t>
            </w:r>
            <w:r w:rsidRPr="00C920A2">
              <w:rPr>
                <w:rFonts w:ascii="Times New Roman" w:hAnsi="Times New Roman" w:cs="Times New Roman"/>
                <w:color w:val="auto"/>
              </w:rPr>
              <w:tab/>
              <w:t>Затраты на проведение инженерных изысканий, подготовку проектной и рабочей документации (далее – ПИР) согласно п. 172 Методики № 421/пр. Сводную смету на ПИР разработать в соответствии с Приложением № 11 Методики № 421/пр;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8.</w:t>
            </w:r>
            <w:r w:rsidRPr="00C920A2">
              <w:rPr>
                <w:rFonts w:ascii="Times New Roman" w:hAnsi="Times New Roman" w:cs="Times New Roman"/>
                <w:color w:val="auto"/>
              </w:rPr>
              <w:tab/>
              <w:t>Размер затрат на проведение государственной экспертизы проектной документации и результатов инженерных изысканий определить в соответствии с Постановлением Правительства РФ от 05.03.2007 № 145;</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9.</w:t>
            </w:r>
            <w:r w:rsidRPr="00C920A2">
              <w:rPr>
                <w:rFonts w:ascii="Times New Roman" w:hAnsi="Times New Roman" w:cs="Times New Roman"/>
                <w:color w:val="auto"/>
              </w:rPr>
              <w:tab/>
              <w:t>Резерв средств на непредвиденные работы и затраты принять согласно п. 179 Методики № 421/пр;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10.</w:t>
            </w:r>
            <w:r w:rsidRPr="00C920A2">
              <w:rPr>
                <w:rFonts w:ascii="Times New Roman" w:hAnsi="Times New Roman" w:cs="Times New Roman"/>
                <w:color w:val="auto"/>
              </w:rPr>
              <w:tab/>
              <w:t>Затраты по подключению (технологическому присоединению) к сетям инженерно-технического обеспечения, в том числе к информационно-телекоммуникационной сети "Интернет" на основании договоров, предоставляемых Заказчиком;</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11.</w:t>
            </w:r>
            <w:r w:rsidRPr="00C920A2">
              <w:rPr>
                <w:rFonts w:ascii="Times New Roman" w:hAnsi="Times New Roman" w:cs="Times New Roman"/>
                <w:color w:val="auto"/>
              </w:rPr>
              <w:tab/>
              <w:t>Затраты на приобретение специализированной техники и оборудования, используемой(ого) в технологических процессах объекта;</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12.</w:t>
            </w:r>
            <w:r w:rsidRPr="00C920A2">
              <w:rPr>
                <w:rFonts w:ascii="Times New Roman" w:hAnsi="Times New Roman" w:cs="Times New Roman"/>
                <w:color w:val="auto"/>
              </w:rPr>
              <w:tab/>
              <w:t>Затраты на рекультивацию карт захоронения отходов.</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НДС в размере 20% на основании ФЗ от 03.08.2018г. № 303-ФЗ.</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 xml:space="preserve">При отсутствии в ФГИС ЦС данных о сметных ценах в базисном или в текущем уровне цен на отдельные материальные ресурсы и оборудование, а также сметных нормативов на отдельные виды работ и услуг — допускается определение их сметной стоимости по наиболее экономичному варианту, определенному на основании сбора информации о текущих ценах (далее – конъюнктурный анализ). Результаты конъюнктурного анализа оформляются в соответствии с рекомендуемой формой, приведенной в Приложении № 1 к </w:t>
            </w:r>
            <w:r w:rsidRPr="00C920A2">
              <w:rPr>
                <w:rFonts w:ascii="Times New Roman" w:hAnsi="Times New Roman" w:cs="Times New Roman"/>
                <w:color w:val="auto"/>
              </w:rPr>
              <w:lastRenderedPageBreak/>
              <w:t>Методике № 421/пр и подписываются застройщиком или техническим заказчиком (далее — Заказчик).</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Результаты конъюнктурного анализа на материалы и оборудование сформировать в альбом «Конъюнктурный анализ цен» и подписать у Заказчика.</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Пояснительную записку к сметной документации, сметные расчеты и ведомости объемов работ оформить в соответствии с п. 28 Методики № 421/пр.</w:t>
            </w:r>
          </w:p>
          <w:p w:rsidR="00C313BF" w:rsidRPr="00C920A2" w:rsidRDefault="00C313BF" w:rsidP="009E146F">
            <w:pPr>
              <w:pStyle w:val="Standard"/>
              <w:ind w:firstLine="283"/>
              <w:jc w:val="both"/>
              <w:rPr>
                <w:rFonts w:ascii="Times New Roman" w:hAnsi="Times New Roman" w:cs="Times New Roman"/>
                <w:color w:val="auto"/>
              </w:rPr>
            </w:pPr>
            <w:r w:rsidRPr="00C920A2">
              <w:rPr>
                <w:rFonts w:ascii="Times New Roman" w:hAnsi="Times New Roman" w:cs="Times New Roman"/>
                <w:color w:val="auto"/>
              </w:rPr>
              <w:t>В ведомостях объемов работ обязательно указать наименования работ, их единицы измерения и объемы работ, ссылок на чертежи и спецификации, расчеты объемов работ и расход материальных ресурсов (с приведением формул расчета), а также иных исходных данных, необходимых для определения сметной стоимости строительства.</w:t>
            </w:r>
          </w:p>
          <w:p w:rsidR="00C313BF" w:rsidRPr="00C920A2" w:rsidRDefault="00C313BF" w:rsidP="009E146F">
            <w:pPr>
              <w:widowControl w:val="0"/>
              <w:ind w:firstLine="455"/>
              <w:jc w:val="both"/>
              <w:rPr>
                <w:rFonts w:ascii="Times New Roman" w:eastAsia="Times New Roman" w:hAnsi="Times New Roman" w:cs="Times New Roman"/>
                <w:sz w:val="24"/>
                <w:szCs w:val="24"/>
              </w:rPr>
            </w:pPr>
            <w:r w:rsidRPr="00C920A2">
              <w:rPr>
                <w:rFonts w:ascii="Times New Roman" w:hAnsi="Times New Roman" w:cs="Times New Roman"/>
                <w:sz w:val="24"/>
                <w:szCs w:val="24"/>
              </w:rPr>
              <w:t>Сметная документация составляется и передается Заказчику в ПК «ГРАНД-Смета» (в электронном виде – в форматах: .gsfх, .gge, .xlsx, pdf) и на бумажном носителе - сшитая, пронумерованная, скрепленная печатью, заверенная подписью руководителя в книгах 4 экз.</w:t>
            </w:r>
          </w:p>
        </w:tc>
      </w:tr>
      <w:tr w:rsidR="00C313BF" w:rsidRPr="00C920A2" w:rsidTr="009E146F">
        <w:tc>
          <w:tcPr>
            <w:tcW w:w="2972" w:type="dxa"/>
          </w:tcPr>
          <w:p w:rsidR="00C313BF" w:rsidRPr="00C920A2" w:rsidRDefault="00C313BF" w:rsidP="009E146F">
            <w:pPr>
              <w:widowControl w:val="0"/>
              <w:tabs>
                <w:tab w:val="left" w:pos="2616"/>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28. Указания о необходимости согласований проектной документации</w:t>
            </w:r>
          </w:p>
        </w:tc>
        <w:tc>
          <w:tcPr>
            <w:tcW w:w="6804" w:type="dxa"/>
          </w:tcPr>
          <w:p w:rsidR="00C313BF" w:rsidRPr="00C920A2" w:rsidRDefault="00C313BF" w:rsidP="009E146F">
            <w:pPr>
              <w:widowControl w:val="0"/>
              <w:tabs>
                <w:tab w:val="left" w:pos="1627"/>
                <w:tab w:val="left" w:pos="3043"/>
                <w:tab w:val="left" w:pos="4886"/>
              </w:tabs>
              <w:ind w:firstLine="597"/>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Генпроектировщик получает все необходимые согласования в заинтересованных организациях. Все замечания заинтересованных организаций, экспертных и надзорных органов, а также несоответствия проектной документации и проектных решений требованиям действующих нормативных и законодательных актов, устраняются Генпроектировщиком за счет собственных сил и средств, с внесением необходимых изменений и дополнений в документацию</w:t>
            </w:r>
          </w:p>
          <w:p w:rsidR="00C313BF" w:rsidRPr="00C920A2" w:rsidRDefault="00C313BF" w:rsidP="009E146F">
            <w:pPr>
              <w:widowControl w:val="0"/>
              <w:tabs>
                <w:tab w:val="left" w:pos="1685"/>
                <w:tab w:val="left" w:pos="3701"/>
                <w:tab w:val="left" w:pos="6182"/>
              </w:tabs>
              <w:ind w:firstLine="597"/>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Генпроектировщик проходит государственную экспертизу проектной документации, государственную экологическую экспертизу проектной документации в соответствии с требованиями Градостроительного кодекса и Федеральных законов РФ. Проектная документация формируется проектировщиком и предоставляются на государственную экспертизу с учетом требований Постановления Правительства РФ от 7 декабря 2015 г. №1330 «О внесении изменений в постановление Правительства Российской Федерации от 5 марта 2007 г. №145».</w:t>
            </w:r>
          </w:p>
          <w:p w:rsidR="00C313BF" w:rsidRPr="00C920A2" w:rsidRDefault="00C313BF" w:rsidP="009E146F">
            <w:pPr>
              <w:widowControl w:val="0"/>
              <w:ind w:firstLine="597"/>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 случае получения замечаний государственной экспертизы и государственную экологическую экспертизу проектной документации Генпроектировщик обязан дать по ним обоснованный ответ в случае несогласия с выдвинутыми ему замечаниями, либо изменить свои проектные решения для удовлетворения требований Государственной экспертизы.</w:t>
            </w:r>
          </w:p>
          <w:p w:rsidR="00C313BF" w:rsidRPr="00C920A2" w:rsidRDefault="00C313BF" w:rsidP="009E146F">
            <w:pPr>
              <w:widowControl w:val="0"/>
              <w:tabs>
                <w:tab w:val="left" w:pos="5544"/>
              </w:tabs>
              <w:ind w:firstLine="597"/>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Замечания устраняются в соответствии с регламентом прохождения Государственной экспертизы и государственную экологическую экспертизу проектной документации. Проект считается прошедшим государственную экспертизу, государственную экологическую экспертизу проектной документации и подлежит последующему утверждению Заказчиком только после устранения всех замечаний и получения положительного Заключения государственной экспертизы.</w:t>
            </w:r>
          </w:p>
        </w:tc>
      </w:tr>
      <w:tr w:rsidR="00C313BF" w:rsidRPr="00C920A2" w:rsidTr="009E146F">
        <w:tc>
          <w:tcPr>
            <w:tcW w:w="2972" w:type="dxa"/>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29. Нормативно-техническая документация</w:t>
            </w:r>
          </w:p>
        </w:tc>
        <w:tc>
          <w:tcPr>
            <w:tcW w:w="6804" w:type="dxa"/>
            <w:vAlign w:val="bottom"/>
          </w:tcPr>
          <w:p w:rsidR="00C313BF" w:rsidRPr="00C920A2" w:rsidRDefault="00C313BF" w:rsidP="00C313BF">
            <w:pPr>
              <w:widowControl w:val="0"/>
              <w:numPr>
                <w:ilvl w:val="0"/>
                <w:numId w:val="25"/>
              </w:numPr>
              <w:tabs>
                <w:tab w:val="left" w:pos="84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Федеральный закон от 24.06.1998 </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89-ФЗ (ред. от 02.07.2021) "Об отходах производства и потребления"</w:t>
            </w:r>
          </w:p>
          <w:p w:rsidR="00C313BF" w:rsidRPr="00C920A2" w:rsidRDefault="00C313BF" w:rsidP="00C313BF">
            <w:pPr>
              <w:widowControl w:val="0"/>
              <w:numPr>
                <w:ilvl w:val="0"/>
                <w:numId w:val="25"/>
              </w:numPr>
              <w:tabs>
                <w:tab w:val="left" w:pos="84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Федеральный закон от 30 марта 1999 г. </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52-ФЗ "О санитарно-эпидемиологическом благополучии населения"</w:t>
            </w:r>
          </w:p>
          <w:p w:rsidR="00C313BF" w:rsidRPr="00C920A2" w:rsidRDefault="00C313BF" w:rsidP="00C313BF">
            <w:pPr>
              <w:widowControl w:val="0"/>
              <w:numPr>
                <w:ilvl w:val="0"/>
                <w:numId w:val="25"/>
              </w:numPr>
              <w:tabs>
                <w:tab w:val="left" w:pos="84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Федеральный закон от 10.01.2002 № 7-ФЗ «Об охране окружающей среды»</w:t>
            </w:r>
          </w:p>
          <w:p w:rsidR="00C313BF" w:rsidRPr="00C920A2" w:rsidRDefault="00C313BF" w:rsidP="00C313BF">
            <w:pPr>
              <w:widowControl w:val="0"/>
              <w:numPr>
                <w:ilvl w:val="0"/>
                <w:numId w:val="25"/>
              </w:numPr>
              <w:tabs>
                <w:tab w:val="left" w:pos="84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Постановление Правительства РФ от 12 октября 2020 г. № 1657 «О Единых требованиях к объектам обработки, утилизации, обезвреживания, размещения твердых коммунальных отходов»</w:t>
            </w:r>
          </w:p>
          <w:p w:rsidR="00C313BF" w:rsidRPr="00C920A2" w:rsidRDefault="00C313BF" w:rsidP="00C313BF">
            <w:pPr>
              <w:widowControl w:val="0"/>
              <w:numPr>
                <w:ilvl w:val="0"/>
                <w:numId w:val="25"/>
              </w:numPr>
              <w:tabs>
                <w:tab w:val="left" w:pos="83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Постановление Правительства РФ от 12.11.2016 </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 xml:space="preserve">1156 (ред. от 15.12.2018) «Об обращении с твердыми коммунальными отходами и внесении изменения в постановление Правительства Российской Федерации от 25 августа 2008 г. </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641»</w:t>
            </w:r>
          </w:p>
          <w:p w:rsidR="00C313BF" w:rsidRPr="00C920A2" w:rsidRDefault="00C313BF" w:rsidP="00C313BF">
            <w:pPr>
              <w:widowControl w:val="0"/>
              <w:numPr>
                <w:ilvl w:val="0"/>
                <w:numId w:val="25"/>
              </w:numPr>
              <w:tabs>
                <w:tab w:val="left" w:pos="845"/>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Иная нормативная документация, действующая на территории Российской Федерации.</w:t>
            </w:r>
          </w:p>
        </w:tc>
      </w:tr>
      <w:tr w:rsidR="00C313BF" w:rsidRPr="00C920A2" w:rsidTr="009E146F">
        <w:tc>
          <w:tcPr>
            <w:tcW w:w="2972" w:type="dxa"/>
          </w:tcPr>
          <w:p w:rsidR="00C313BF" w:rsidRPr="00C920A2" w:rsidRDefault="00C313BF" w:rsidP="009E146F">
            <w:pPr>
              <w:widowControl w:val="0"/>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lastRenderedPageBreak/>
              <w:t>30. Форма предоставления итоговых документов</w:t>
            </w:r>
          </w:p>
        </w:tc>
        <w:tc>
          <w:tcPr>
            <w:tcW w:w="6804" w:type="dxa"/>
            <w:vAlign w:val="bottom"/>
          </w:tcPr>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Проектную документацию разработать и оформить в соответствии с действующими законодательными и нормативными документами РФ, в т.ч.: ГОСТ Р 21.1101-2013 «Основные требования к проектной и рабочей документации» и ГОСТ Р 21.1003-2009 «Учет и хранение проектной документации».</w:t>
            </w:r>
          </w:p>
          <w:p w:rsidR="00C313BF" w:rsidRPr="00C920A2" w:rsidRDefault="00C313BF" w:rsidP="009E146F">
            <w:pPr>
              <w:widowControl w:val="0"/>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Итоговые документы предоставить в цветном бумажном и эквивалентном ему электронном виде:</w:t>
            </w:r>
          </w:p>
          <w:p w:rsidR="00C313BF" w:rsidRPr="00C920A2" w:rsidRDefault="00C313BF" w:rsidP="00C313BF">
            <w:pPr>
              <w:widowControl w:val="0"/>
              <w:numPr>
                <w:ilvl w:val="0"/>
                <w:numId w:val="26"/>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На бумажных носителях в 3-х экземплярах,</w:t>
            </w:r>
          </w:p>
          <w:p w:rsidR="00C313BF" w:rsidRPr="00C920A2" w:rsidRDefault="00C313BF" w:rsidP="00C313BF">
            <w:pPr>
              <w:widowControl w:val="0"/>
              <w:numPr>
                <w:ilvl w:val="0"/>
                <w:numId w:val="26"/>
              </w:numPr>
              <w:tabs>
                <w:tab w:val="left" w:pos="691"/>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На электронном носителе в 2-х экземплярах:</w:t>
            </w:r>
          </w:p>
          <w:p w:rsidR="00C313BF" w:rsidRPr="00C920A2" w:rsidRDefault="00C313BF" w:rsidP="00C313BF">
            <w:pPr>
              <w:widowControl w:val="0"/>
              <w:numPr>
                <w:ilvl w:val="0"/>
                <w:numId w:val="26"/>
              </w:numPr>
              <w:tabs>
                <w:tab w:val="left" w:pos="30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Один в формате </w:t>
            </w:r>
            <w:r w:rsidRPr="00C920A2">
              <w:rPr>
                <w:rFonts w:ascii="Times New Roman" w:eastAsia="Times New Roman" w:hAnsi="Times New Roman" w:cs="Times New Roman"/>
                <w:sz w:val="24"/>
                <w:szCs w:val="24"/>
                <w:lang w:val="en-US" w:bidi="en-US"/>
              </w:rPr>
              <w:t>PDF;</w:t>
            </w:r>
          </w:p>
          <w:p w:rsidR="00C313BF" w:rsidRPr="00C920A2" w:rsidRDefault="00C313BF" w:rsidP="00C313BF">
            <w:pPr>
              <w:widowControl w:val="0"/>
              <w:numPr>
                <w:ilvl w:val="0"/>
                <w:numId w:val="26"/>
              </w:numPr>
              <w:tabs>
                <w:tab w:val="left" w:pos="298"/>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Второй в редактируемом формате:</w:t>
            </w:r>
          </w:p>
          <w:p w:rsidR="00C313BF" w:rsidRPr="00C920A2" w:rsidRDefault="00C313BF" w:rsidP="00C313BF">
            <w:pPr>
              <w:widowControl w:val="0"/>
              <w:numPr>
                <w:ilvl w:val="0"/>
                <w:numId w:val="26"/>
              </w:numPr>
              <w:tabs>
                <w:tab w:val="left" w:pos="30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Текстовые документы в формате </w:t>
            </w:r>
            <w:r w:rsidRPr="00C920A2">
              <w:rPr>
                <w:rFonts w:ascii="Times New Roman" w:eastAsia="Times New Roman" w:hAnsi="Times New Roman" w:cs="Times New Roman"/>
                <w:sz w:val="24"/>
                <w:szCs w:val="24"/>
                <w:lang w:val="en-US" w:bidi="en-US"/>
              </w:rPr>
              <w:t>Microsoft</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val="en-US" w:bidi="en-US"/>
              </w:rPr>
              <w:t>Word</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val="en-US" w:bidi="en-US"/>
              </w:rPr>
              <w:t>Exel</w:t>
            </w:r>
          </w:p>
          <w:p w:rsidR="00C313BF" w:rsidRPr="00C920A2" w:rsidRDefault="00C313BF" w:rsidP="00C313BF">
            <w:pPr>
              <w:widowControl w:val="0"/>
              <w:numPr>
                <w:ilvl w:val="0"/>
                <w:numId w:val="26"/>
              </w:numPr>
              <w:tabs>
                <w:tab w:val="left" w:pos="298"/>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Расчетные модели в формате </w:t>
            </w:r>
            <w:r w:rsidRPr="00C920A2">
              <w:rPr>
                <w:rFonts w:ascii="Times New Roman" w:eastAsia="Times New Roman" w:hAnsi="Times New Roman" w:cs="Times New Roman"/>
                <w:sz w:val="24"/>
                <w:szCs w:val="24"/>
                <w:lang w:val="en-US" w:bidi="en-US"/>
              </w:rPr>
              <w:t>Microsoft</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val="en-US" w:bidi="en-US"/>
              </w:rPr>
              <w:t>Exel</w:t>
            </w:r>
          </w:p>
          <w:p w:rsidR="00C313BF" w:rsidRPr="00C920A2" w:rsidRDefault="00C313BF" w:rsidP="00C313BF">
            <w:pPr>
              <w:widowControl w:val="0"/>
              <w:numPr>
                <w:ilvl w:val="0"/>
                <w:numId w:val="26"/>
              </w:numPr>
              <w:tabs>
                <w:tab w:val="left" w:pos="30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 xml:space="preserve">Чертежи, графические материалы - в виде файлов, используемых программой </w:t>
            </w:r>
            <w:r w:rsidRPr="00C920A2">
              <w:rPr>
                <w:rFonts w:ascii="Times New Roman" w:eastAsia="Times New Roman" w:hAnsi="Times New Roman" w:cs="Times New Roman"/>
                <w:sz w:val="24"/>
                <w:szCs w:val="24"/>
                <w:lang w:val="en-US" w:bidi="en-US"/>
              </w:rPr>
              <w:t>AutoCAD</w:t>
            </w:r>
            <w:r w:rsidRPr="00C920A2">
              <w:rPr>
                <w:rFonts w:ascii="Times New Roman" w:eastAsia="Times New Roman" w:hAnsi="Times New Roman" w:cs="Times New Roman"/>
                <w:sz w:val="24"/>
                <w:szCs w:val="24"/>
                <w:lang w:bidi="en-US"/>
              </w:rPr>
              <w:t xml:space="preserve">, </w:t>
            </w:r>
            <w:r w:rsidRPr="00C920A2">
              <w:rPr>
                <w:rFonts w:ascii="Times New Roman" w:eastAsia="Times New Roman" w:hAnsi="Times New Roman" w:cs="Times New Roman"/>
                <w:sz w:val="24"/>
                <w:szCs w:val="24"/>
                <w:lang w:eastAsia="ru-RU" w:bidi="ru-RU"/>
              </w:rPr>
              <w:t>либо совместимых с ней.</w:t>
            </w:r>
          </w:p>
          <w:p w:rsidR="00C313BF" w:rsidRPr="00C920A2" w:rsidRDefault="00C313BF" w:rsidP="00C313BF">
            <w:pPr>
              <w:widowControl w:val="0"/>
              <w:numPr>
                <w:ilvl w:val="0"/>
                <w:numId w:val="26"/>
              </w:numPr>
              <w:tabs>
                <w:tab w:val="left" w:pos="298"/>
              </w:tabs>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eastAsia="ru-RU" w:bidi="ru-RU"/>
              </w:rPr>
              <w:t>Графическая информация (рисунки, эскизы, фотографии)</w:t>
            </w:r>
          </w:p>
          <w:p w:rsidR="00C313BF" w:rsidRPr="00C920A2" w:rsidRDefault="00C313BF" w:rsidP="00C313BF">
            <w:pPr>
              <w:widowControl w:val="0"/>
              <w:numPr>
                <w:ilvl w:val="0"/>
                <w:numId w:val="26"/>
              </w:numPr>
              <w:tabs>
                <w:tab w:val="left" w:pos="307"/>
              </w:tabs>
              <w:jc w:val="both"/>
              <w:rPr>
                <w:rFonts w:ascii="Times New Roman" w:eastAsia="Times New Roman" w:hAnsi="Times New Roman" w:cs="Times New Roman"/>
                <w:sz w:val="24"/>
                <w:szCs w:val="24"/>
              </w:rPr>
            </w:pPr>
            <w:r w:rsidRPr="00C920A2">
              <w:rPr>
                <w:rFonts w:ascii="Times New Roman" w:eastAsia="Times New Roman" w:hAnsi="Times New Roman" w:cs="Times New Roman"/>
                <w:sz w:val="24"/>
                <w:szCs w:val="24"/>
                <w:lang w:val="en-US" w:bidi="en-US"/>
              </w:rPr>
              <w:t xml:space="preserve">PDF </w:t>
            </w:r>
            <w:r w:rsidRPr="00C920A2">
              <w:rPr>
                <w:rFonts w:ascii="Times New Roman" w:eastAsia="Times New Roman" w:hAnsi="Times New Roman" w:cs="Times New Roman"/>
                <w:sz w:val="24"/>
                <w:szCs w:val="24"/>
                <w:lang w:eastAsia="ru-RU" w:bidi="ru-RU"/>
              </w:rPr>
              <w:t xml:space="preserve">или </w:t>
            </w:r>
            <w:r w:rsidRPr="00C920A2">
              <w:rPr>
                <w:rFonts w:ascii="Times New Roman" w:eastAsia="Times New Roman" w:hAnsi="Times New Roman" w:cs="Times New Roman"/>
                <w:sz w:val="24"/>
                <w:szCs w:val="24"/>
                <w:lang w:val="en-US" w:bidi="en-US"/>
              </w:rPr>
              <w:t>JPG.</w:t>
            </w:r>
          </w:p>
        </w:tc>
      </w:tr>
    </w:tbl>
    <w:p w:rsidR="00304A26" w:rsidRPr="009303EE" w:rsidRDefault="00304A26" w:rsidP="00304A26"/>
    <w:sectPr w:rsidR="00304A26" w:rsidRPr="009303EE" w:rsidSect="001F3300">
      <w:pgSz w:w="11906" w:h="16838"/>
      <w:pgMar w:top="567" w:right="851" w:bottom="567" w:left="567" w:header="709"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476" w:rsidRDefault="00657476" w:rsidP="00A478FD">
      <w:pPr>
        <w:spacing w:after="0" w:line="240" w:lineRule="auto"/>
      </w:pPr>
      <w:r>
        <w:separator/>
      </w:r>
    </w:p>
  </w:endnote>
  <w:endnote w:type="continuationSeparator" w:id="0">
    <w:p w:rsidR="00657476" w:rsidRDefault="00657476" w:rsidP="00A4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Century Gothic"/>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iberation Serif">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476" w:rsidRDefault="00657476" w:rsidP="00A478FD">
      <w:pPr>
        <w:spacing w:after="0" w:line="240" w:lineRule="auto"/>
      </w:pPr>
      <w:r>
        <w:separator/>
      </w:r>
    </w:p>
  </w:footnote>
  <w:footnote w:type="continuationSeparator" w:id="0">
    <w:p w:rsidR="00657476" w:rsidRDefault="00657476" w:rsidP="00A4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3F96"/>
    <w:multiLevelType w:val="multilevel"/>
    <w:tmpl w:val="5B5687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732B3"/>
    <w:multiLevelType w:val="multilevel"/>
    <w:tmpl w:val="75362E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B04A7"/>
    <w:multiLevelType w:val="multilevel"/>
    <w:tmpl w:val="5734D9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0C58CC"/>
    <w:multiLevelType w:val="multilevel"/>
    <w:tmpl w:val="8EA4D3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390269"/>
    <w:multiLevelType w:val="multilevel"/>
    <w:tmpl w:val="60D8D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8F60F8"/>
    <w:multiLevelType w:val="multilevel"/>
    <w:tmpl w:val="95DA33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BA44B2"/>
    <w:multiLevelType w:val="multilevel"/>
    <w:tmpl w:val="376A2E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EB6642"/>
    <w:multiLevelType w:val="multilevel"/>
    <w:tmpl w:val="8F0C508C"/>
    <w:lvl w:ilvl="0">
      <w:start w:val="7"/>
      <w:numFmt w:val="decimal"/>
      <w:lvlText w:val="%1"/>
      <w:lvlJc w:val="left"/>
      <w:pPr>
        <w:ind w:left="360" w:hanging="360"/>
      </w:pPr>
      <w:rPr>
        <w:rFonts w:hint="default"/>
        <w:b w:val="0"/>
        <w:color w:val="auto"/>
      </w:rPr>
    </w:lvl>
    <w:lvl w:ilvl="1">
      <w:start w:val="2"/>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320" w:hanging="1440"/>
      </w:pPr>
      <w:rPr>
        <w:rFonts w:hint="default"/>
        <w:b w:val="0"/>
        <w:color w:val="auto"/>
      </w:rPr>
    </w:lvl>
  </w:abstractNum>
  <w:abstractNum w:abstractNumId="8" w15:restartNumberingAfterBreak="0">
    <w:nsid w:val="24132E6F"/>
    <w:multiLevelType w:val="multilevel"/>
    <w:tmpl w:val="085CED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75F0E"/>
    <w:multiLevelType w:val="hybridMultilevel"/>
    <w:tmpl w:val="B3766D46"/>
    <w:lvl w:ilvl="0" w:tplc="BA5AAC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EF6E19"/>
    <w:multiLevelType w:val="multilevel"/>
    <w:tmpl w:val="1B10BB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207FD9"/>
    <w:multiLevelType w:val="multilevel"/>
    <w:tmpl w:val="1DF6A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C45402"/>
    <w:multiLevelType w:val="multilevel"/>
    <w:tmpl w:val="454A96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8F6F75"/>
    <w:multiLevelType w:val="multilevel"/>
    <w:tmpl w:val="5FC69C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7C00F15"/>
    <w:multiLevelType w:val="hybridMultilevel"/>
    <w:tmpl w:val="90548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34649D"/>
    <w:multiLevelType w:val="multilevel"/>
    <w:tmpl w:val="3E18918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0944D3"/>
    <w:multiLevelType w:val="multilevel"/>
    <w:tmpl w:val="2A1492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5C52CD"/>
    <w:multiLevelType w:val="multilevel"/>
    <w:tmpl w:val="63CAB0AE"/>
    <w:lvl w:ilvl="0">
      <w:start w:val="1"/>
      <w:numFmt w:val="decimal"/>
      <w:suff w:val="space"/>
      <w:lvlText w:val="%1."/>
      <w:lvlJc w:val="left"/>
      <w:pPr>
        <w:ind w:left="360" w:hanging="360"/>
      </w:pPr>
      <w:rPr>
        <w:rFonts w:hint="default"/>
      </w:rPr>
    </w:lvl>
    <w:lvl w:ilvl="1">
      <w:start w:val="1"/>
      <w:numFmt w:val="decimal"/>
      <w:suff w:val="space"/>
      <w:lvlText w:val="%1.%2."/>
      <w:lvlJc w:val="left"/>
      <w:pPr>
        <w:ind w:left="1283" w:hanging="432"/>
      </w:pPr>
      <w:rPr>
        <w:rFonts w:hint="default"/>
        <w:b w:val="0"/>
      </w:rPr>
    </w:lvl>
    <w:lvl w:ilvl="2">
      <w:start w:val="1"/>
      <w:numFmt w:val="decimal"/>
      <w:suff w:val="space"/>
      <w:lvlText w:val="%1.%2.%3."/>
      <w:lvlJc w:val="left"/>
      <w:pPr>
        <w:ind w:left="1224" w:hanging="504"/>
      </w:pPr>
      <w:rPr>
        <w:rFonts w:hint="default"/>
        <w:b w:val="0"/>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9E69E6"/>
    <w:multiLevelType w:val="hybridMultilevel"/>
    <w:tmpl w:val="53541BB4"/>
    <w:lvl w:ilvl="0" w:tplc="B3625ADA">
      <w:start w:val="1"/>
      <w:numFmt w:val="decimal"/>
      <w:lvlText w:val="%1."/>
      <w:lvlJc w:val="left"/>
      <w:pPr>
        <w:ind w:left="1211" w:hanging="360"/>
      </w:pPr>
      <w:rPr>
        <w:b w:val="0"/>
        <w:i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4F966D9B"/>
    <w:multiLevelType w:val="multilevel"/>
    <w:tmpl w:val="49140B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8B3BE7"/>
    <w:multiLevelType w:val="multilevel"/>
    <w:tmpl w:val="945063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1F97767"/>
    <w:multiLevelType w:val="multilevel"/>
    <w:tmpl w:val="B69ACB34"/>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532DD5"/>
    <w:multiLevelType w:val="multilevel"/>
    <w:tmpl w:val="EC5413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9BF3456"/>
    <w:multiLevelType w:val="multilevel"/>
    <w:tmpl w:val="2AD2383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4F4F5C"/>
    <w:multiLevelType w:val="multilevel"/>
    <w:tmpl w:val="8D520C58"/>
    <w:lvl w:ilvl="0">
      <w:start w:val="7"/>
      <w:numFmt w:val="decimal"/>
      <w:lvlText w:val="%1."/>
      <w:lvlJc w:val="left"/>
      <w:pPr>
        <w:ind w:left="360" w:hanging="360"/>
      </w:pPr>
      <w:rPr>
        <w:rFonts w:hint="default"/>
        <w:b w:val="0"/>
        <w:color w:val="auto"/>
      </w:rPr>
    </w:lvl>
    <w:lvl w:ilvl="1">
      <w:start w:val="2"/>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5" w15:restartNumberingAfterBreak="0">
    <w:nsid w:val="69D849BE"/>
    <w:multiLevelType w:val="multilevel"/>
    <w:tmpl w:val="71C878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B1D0FEF"/>
    <w:multiLevelType w:val="multilevel"/>
    <w:tmpl w:val="F0FED2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D84387"/>
    <w:multiLevelType w:val="multilevel"/>
    <w:tmpl w:val="AB462A4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2450C67"/>
    <w:multiLevelType w:val="multilevel"/>
    <w:tmpl w:val="14E845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89F4352"/>
    <w:multiLevelType w:val="multilevel"/>
    <w:tmpl w:val="DDB2AA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D272344"/>
    <w:multiLevelType w:val="multilevel"/>
    <w:tmpl w:val="55145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DA27867"/>
    <w:multiLevelType w:val="multilevel"/>
    <w:tmpl w:val="BFC441B0"/>
    <w:lvl w:ilvl="0">
      <w:start w:val="7"/>
      <w:numFmt w:val="decimal"/>
      <w:lvlText w:val="%1"/>
      <w:lvlJc w:val="left"/>
      <w:pPr>
        <w:ind w:left="360" w:hanging="360"/>
      </w:pPr>
      <w:rPr>
        <w:rFonts w:hint="default"/>
        <w:b w:val="0"/>
        <w:color w:val="auto"/>
      </w:rPr>
    </w:lvl>
    <w:lvl w:ilvl="1">
      <w:start w:val="3"/>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320" w:hanging="1440"/>
      </w:pPr>
      <w:rPr>
        <w:rFonts w:hint="default"/>
        <w:b w:val="0"/>
        <w:color w:val="auto"/>
      </w:rPr>
    </w:lvl>
  </w:abstractNum>
  <w:abstractNum w:abstractNumId="32" w15:restartNumberingAfterBreak="0">
    <w:nsid w:val="7DE930E6"/>
    <w:multiLevelType w:val="multilevel"/>
    <w:tmpl w:val="3A22B7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9"/>
  </w:num>
  <w:num w:numId="3">
    <w:abstractNumId w:val="30"/>
  </w:num>
  <w:num w:numId="4">
    <w:abstractNumId w:val="0"/>
  </w:num>
  <w:num w:numId="5">
    <w:abstractNumId w:val="5"/>
  </w:num>
  <w:num w:numId="6">
    <w:abstractNumId w:val="3"/>
  </w:num>
  <w:num w:numId="7">
    <w:abstractNumId w:val="1"/>
  </w:num>
  <w:num w:numId="8">
    <w:abstractNumId w:val="4"/>
  </w:num>
  <w:num w:numId="9">
    <w:abstractNumId w:val="25"/>
  </w:num>
  <w:num w:numId="10">
    <w:abstractNumId w:val="2"/>
  </w:num>
  <w:num w:numId="11">
    <w:abstractNumId w:val="22"/>
  </w:num>
  <w:num w:numId="12">
    <w:abstractNumId w:val="12"/>
  </w:num>
  <w:num w:numId="13">
    <w:abstractNumId w:val="19"/>
  </w:num>
  <w:num w:numId="14">
    <w:abstractNumId w:val="26"/>
  </w:num>
  <w:num w:numId="15">
    <w:abstractNumId w:val="28"/>
  </w:num>
  <w:num w:numId="16">
    <w:abstractNumId w:val="15"/>
  </w:num>
  <w:num w:numId="17">
    <w:abstractNumId w:val="6"/>
  </w:num>
  <w:num w:numId="18">
    <w:abstractNumId w:val="10"/>
  </w:num>
  <w:num w:numId="19">
    <w:abstractNumId w:val="11"/>
  </w:num>
  <w:num w:numId="20">
    <w:abstractNumId w:val="21"/>
  </w:num>
  <w:num w:numId="21">
    <w:abstractNumId w:val="27"/>
  </w:num>
  <w:num w:numId="22">
    <w:abstractNumId w:val="23"/>
  </w:num>
  <w:num w:numId="23">
    <w:abstractNumId w:val="32"/>
  </w:num>
  <w:num w:numId="24">
    <w:abstractNumId w:val="20"/>
  </w:num>
  <w:num w:numId="25">
    <w:abstractNumId w:val="13"/>
  </w:num>
  <w:num w:numId="26">
    <w:abstractNumId w:val="8"/>
  </w:num>
  <w:num w:numId="27">
    <w:abstractNumId w:val="16"/>
  </w:num>
  <w:num w:numId="28">
    <w:abstractNumId w:val="29"/>
  </w:num>
  <w:num w:numId="29">
    <w:abstractNumId w:val="14"/>
  </w:num>
  <w:num w:numId="30">
    <w:abstractNumId w:val="17"/>
  </w:num>
  <w:num w:numId="31">
    <w:abstractNumId w:val="7"/>
  </w:num>
  <w:num w:numId="32">
    <w:abstractNumId w:val="24"/>
  </w:num>
  <w:num w:numId="33">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759"/>
    <w:rsid w:val="00002A5E"/>
    <w:rsid w:val="00002C7E"/>
    <w:rsid w:val="00002ECE"/>
    <w:rsid w:val="000031B2"/>
    <w:rsid w:val="00004E63"/>
    <w:rsid w:val="00011295"/>
    <w:rsid w:val="00011497"/>
    <w:rsid w:val="00011D91"/>
    <w:rsid w:val="00015788"/>
    <w:rsid w:val="00020326"/>
    <w:rsid w:val="000270BD"/>
    <w:rsid w:val="0003194D"/>
    <w:rsid w:val="00035516"/>
    <w:rsid w:val="000411F8"/>
    <w:rsid w:val="00050710"/>
    <w:rsid w:val="000562FA"/>
    <w:rsid w:val="00057EE3"/>
    <w:rsid w:val="00062B77"/>
    <w:rsid w:val="000635F7"/>
    <w:rsid w:val="00073121"/>
    <w:rsid w:val="000802D5"/>
    <w:rsid w:val="00082B35"/>
    <w:rsid w:val="00085079"/>
    <w:rsid w:val="00085F1B"/>
    <w:rsid w:val="000936D5"/>
    <w:rsid w:val="00095642"/>
    <w:rsid w:val="000A2DA8"/>
    <w:rsid w:val="000A38BD"/>
    <w:rsid w:val="000A3A1A"/>
    <w:rsid w:val="000A694D"/>
    <w:rsid w:val="000A6A53"/>
    <w:rsid w:val="000B0B6F"/>
    <w:rsid w:val="000B3FC0"/>
    <w:rsid w:val="000B7343"/>
    <w:rsid w:val="000C1156"/>
    <w:rsid w:val="000C5EDE"/>
    <w:rsid w:val="000C6A46"/>
    <w:rsid w:val="000E1026"/>
    <w:rsid w:val="000E12D2"/>
    <w:rsid w:val="000F0147"/>
    <w:rsid w:val="000F5AEA"/>
    <w:rsid w:val="000F6721"/>
    <w:rsid w:val="000F6FFB"/>
    <w:rsid w:val="00100ED0"/>
    <w:rsid w:val="00101EE2"/>
    <w:rsid w:val="00102718"/>
    <w:rsid w:val="00105AB0"/>
    <w:rsid w:val="00110442"/>
    <w:rsid w:val="00113125"/>
    <w:rsid w:val="00113A5B"/>
    <w:rsid w:val="001217CD"/>
    <w:rsid w:val="00121C7C"/>
    <w:rsid w:val="00122856"/>
    <w:rsid w:val="00133033"/>
    <w:rsid w:val="001343AA"/>
    <w:rsid w:val="0014065C"/>
    <w:rsid w:val="00142092"/>
    <w:rsid w:val="00143593"/>
    <w:rsid w:val="0014692B"/>
    <w:rsid w:val="00150C9D"/>
    <w:rsid w:val="001512CB"/>
    <w:rsid w:val="00153A8C"/>
    <w:rsid w:val="001563A5"/>
    <w:rsid w:val="00161619"/>
    <w:rsid w:val="00162B0D"/>
    <w:rsid w:val="001634D5"/>
    <w:rsid w:val="00167792"/>
    <w:rsid w:val="00176B58"/>
    <w:rsid w:val="00177BA5"/>
    <w:rsid w:val="001819BA"/>
    <w:rsid w:val="0018357D"/>
    <w:rsid w:val="00187958"/>
    <w:rsid w:val="0019159E"/>
    <w:rsid w:val="001922BF"/>
    <w:rsid w:val="00194367"/>
    <w:rsid w:val="001945FF"/>
    <w:rsid w:val="00195627"/>
    <w:rsid w:val="001A014A"/>
    <w:rsid w:val="001A1484"/>
    <w:rsid w:val="001A1A65"/>
    <w:rsid w:val="001A404E"/>
    <w:rsid w:val="001A46A9"/>
    <w:rsid w:val="001A49B6"/>
    <w:rsid w:val="001B3963"/>
    <w:rsid w:val="001B5528"/>
    <w:rsid w:val="001C0513"/>
    <w:rsid w:val="001C2EFF"/>
    <w:rsid w:val="001C3A3B"/>
    <w:rsid w:val="001C5D0A"/>
    <w:rsid w:val="001C71C4"/>
    <w:rsid w:val="001D1684"/>
    <w:rsid w:val="001D2B88"/>
    <w:rsid w:val="001D4829"/>
    <w:rsid w:val="001D4F78"/>
    <w:rsid w:val="001D6E6C"/>
    <w:rsid w:val="001E0D9F"/>
    <w:rsid w:val="001E7CF9"/>
    <w:rsid w:val="001F3300"/>
    <w:rsid w:val="001F6600"/>
    <w:rsid w:val="00203874"/>
    <w:rsid w:val="002041B4"/>
    <w:rsid w:val="00207ADC"/>
    <w:rsid w:val="00207B27"/>
    <w:rsid w:val="0021185C"/>
    <w:rsid w:val="00213DB9"/>
    <w:rsid w:val="00214994"/>
    <w:rsid w:val="002170F2"/>
    <w:rsid w:val="00221811"/>
    <w:rsid w:val="002232B1"/>
    <w:rsid w:val="002317D8"/>
    <w:rsid w:val="0024101E"/>
    <w:rsid w:val="00244D9B"/>
    <w:rsid w:val="00251E00"/>
    <w:rsid w:val="00255ACA"/>
    <w:rsid w:val="00264E18"/>
    <w:rsid w:val="0026536F"/>
    <w:rsid w:val="002666F8"/>
    <w:rsid w:val="00267D2D"/>
    <w:rsid w:val="00271485"/>
    <w:rsid w:val="00272FD2"/>
    <w:rsid w:val="002769C6"/>
    <w:rsid w:val="00281D04"/>
    <w:rsid w:val="0028598B"/>
    <w:rsid w:val="0029117E"/>
    <w:rsid w:val="00292231"/>
    <w:rsid w:val="00292E93"/>
    <w:rsid w:val="00295761"/>
    <w:rsid w:val="002A0D07"/>
    <w:rsid w:val="002A4B61"/>
    <w:rsid w:val="002A5D26"/>
    <w:rsid w:val="002A6151"/>
    <w:rsid w:val="002B044D"/>
    <w:rsid w:val="002B2B1B"/>
    <w:rsid w:val="002C06FC"/>
    <w:rsid w:val="002C4D18"/>
    <w:rsid w:val="002D379A"/>
    <w:rsid w:val="002D76B4"/>
    <w:rsid w:val="002E283E"/>
    <w:rsid w:val="002E3404"/>
    <w:rsid w:val="002E4B05"/>
    <w:rsid w:val="002E5663"/>
    <w:rsid w:val="002E6462"/>
    <w:rsid w:val="002E65AB"/>
    <w:rsid w:val="002E68EB"/>
    <w:rsid w:val="002F5609"/>
    <w:rsid w:val="002F6E83"/>
    <w:rsid w:val="002F73F4"/>
    <w:rsid w:val="00301844"/>
    <w:rsid w:val="00303123"/>
    <w:rsid w:val="00303520"/>
    <w:rsid w:val="00304A26"/>
    <w:rsid w:val="00306424"/>
    <w:rsid w:val="00312D30"/>
    <w:rsid w:val="00315304"/>
    <w:rsid w:val="0032073B"/>
    <w:rsid w:val="00323876"/>
    <w:rsid w:val="003278D5"/>
    <w:rsid w:val="00331046"/>
    <w:rsid w:val="00333022"/>
    <w:rsid w:val="00334109"/>
    <w:rsid w:val="0033454D"/>
    <w:rsid w:val="00350D91"/>
    <w:rsid w:val="003514AB"/>
    <w:rsid w:val="00365C9C"/>
    <w:rsid w:val="00376325"/>
    <w:rsid w:val="00383471"/>
    <w:rsid w:val="00392673"/>
    <w:rsid w:val="003A52A9"/>
    <w:rsid w:val="003A5955"/>
    <w:rsid w:val="003A7D14"/>
    <w:rsid w:val="003A7F1F"/>
    <w:rsid w:val="003B28B4"/>
    <w:rsid w:val="003B6C31"/>
    <w:rsid w:val="003C01EC"/>
    <w:rsid w:val="003C0791"/>
    <w:rsid w:val="003C3291"/>
    <w:rsid w:val="003C5728"/>
    <w:rsid w:val="003C6AA1"/>
    <w:rsid w:val="003C71AE"/>
    <w:rsid w:val="003D4FB5"/>
    <w:rsid w:val="003D6720"/>
    <w:rsid w:val="003E1AE8"/>
    <w:rsid w:val="003E2D5A"/>
    <w:rsid w:val="003F5126"/>
    <w:rsid w:val="003F78CF"/>
    <w:rsid w:val="00403678"/>
    <w:rsid w:val="00404ADA"/>
    <w:rsid w:val="00405474"/>
    <w:rsid w:val="0041553B"/>
    <w:rsid w:val="0042179E"/>
    <w:rsid w:val="00421E96"/>
    <w:rsid w:val="00421F1E"/>
    <w:rsid w:val="00437DE0"/>
    <w:rsid w:val="0044103C"/>
    <w:rsid w:val="00441AC6"/>
    <w:rsid w:val="0044571F"/>
    <w:rsid w:val="00450A38"/>
    <w:rsid w:val="00450E71"/>
    <w:rsid w:val="004529BC"/>
    <w:rsid w:val="00453761"/>
    <w:rsid w:val="00453895"/>
    <w:rsid w:val="00455758"/>
    <w:rsid w:val="00462357"/>
    <w:rsid w:val="0046316B"/>
    <w:rsid w:val="0046423D"/>
    <w:rsid w:val="00466537"/>
    <w:rsid w:val="004707A6"/>
    <w:rsid w:val="00471AD7"/>
    <w:rsid w:val="00473E1C"/>
    <w:rsid w:val="004743DE"/>
    <w:rsid w:val="004750C4"/>
    <w:rsid w:val="00480C4C"/>
    <w:rsid w:val="00483FAB"/>
    <w:rsid w:val="00484721"/>
    <w:rsid w:val="00487684"/>
    <w:rsid w:val="00487D96"/>
    <w:rsid w:val="004931D3"/>
    <w:rsid w:val="004A081D"/>
    <w:rsid w:val="004A29BF"/>
    <w:rsid w:val="004A3311"/>
    <w:rsid w:val="004A39F2"/>
    <w:rsid w:val="004A51FE"/>
    <w:rsid w:val="004A55A2"/>
    <w:rsid w:val="004B2B33"/>
    <w:rsid w:val="004C144F"/>
    <w:rsid w:val="004C1EC0"/>
    <w:rsid w:val="004C5263"/>
    <w:rsid w:val="004C6B96"/>
    <w:rsid w:val="004C6FD1"/>
    <w:rsid w:val="004D01B2"/>
    <w:rsid w:val="004D0B2C"/>
    <w:rsid w:val="004D19E6"/>
    <w:rsid w:val="004D548A"/>
    <w:rsid w:val="004E582B"/>
    <w:rsid w:val="004F19C5"/>
    <w:rsid w:val="004F33A8"/>
    <w:rsid w:val="004F3832"/>
    <w:rsid w:val="004F4756"/>
    <w:rsid w:val="004F4778"/>
    <w:rsid w:val="004F77EB"/>
    <w:rsid w:val="00505265"/>
    <w:rsid w:val="00506185"/>
    <w:rsid w:val="00507634"/>
    <w:rsid w:val="00513F6D"/>
    <w:rsid w:val="00514C6B"/>
    <w:rsid w:val="005158A4"/>
    <w:rsid w:val="005160E6"/>
    <w:rsid w:val="00516CDC"/>
    <w:rsid w:val="005269F6"/>
    <w:rsid w:val="005274B8"/>
    <w:rsid w:val="0053138C"/>
    <w:rsid w:val="0053250C"/>
    <w:rsid w:val="00534841"/>
    <w:rsid w:val="00535A36"/>
    <w:rsid w:val="005434BE"/>
    <w:rsid w:val="005436DB"/>
    <w:rsid w:val="0054536D"/>
    <w:rsid w:val="00551095"/>
    <w:rsid w:val="00556263"/>
    <w:rsid w:val="00556FA7"/>
    <w:rsid w:val="00562ADC"/>
    <w:rsid w:val="00571498"/>
    <w:rsid w:val="005728EF"/>
    <w:rsid w:val="00577F1D"/>
    <w:rsid w:val="005807DB"/>
    <w:rsid w:val="0058546F"/>
    <w:rsid w:val="00586D9C"/>
    <w:rsid w:val="00593104"/>
    <w:rsid w:val="00593820"/>
    <w:rsid w:val="005A02E1"/>
    <w:rsid w:val="005A3F6C"/>
    <w:rsid w:val="005A5DDF"/>
    <w:rsid w:val="005A5F48"/>
    <w:rsid w:val="005B0863"/>
    <w:rsid w:val="005B2658"/>
    <w:rsid w:val="005C2547"/>
    <w:rsid w:val="005C36DE"/>
    <w:rsid w:val="005C610C"/>
    <w:rsid w:val="005D100F"/>
    <w:rsid w:val="005E5A26"/>
    <w:rsid w:val="005E5AC3"/>
    <w:rsid w:val="005E6D81"/>
    <w:rsid w:val="005F42BD"/>
    <w:rsid w:val="005F4FD7"/>
    <w:rsid w:val="005F59CB"/>
    <w:rsid w:val="005F5B1A"/>
    <w:rsid w:val="006015EB"/>
    <w:rsid w:val="00607FAA"/>
    <w:rsid w:val="00610577"/>
    <w:rsid w:val="00613BE3"/>
    <w:rsid w:val="00627388"/>
    <w:rsid w:val="00631579"/>
    <w:rsid w:val="00632A4D"/>
    <w:rsid w:val="00632F03"/>
    <w:rsid w:val="00634F78"/>
    <w:rsid w:val="00644BD8"/>
    <w:rsid w:val="00645888"/>
    <w:rsid w:val="00646056"/>
    <w:rsid w:val="00651B6F"/>
    <w:rsid w:val="0065496A"/>
    <w:rsid w:val="00657476"/>
    <w:rsid w:val="0066006C"/>
    <w:rsid w:val="00660DF6"/>
    <w:rsid w:val="00663030"/>
    <w:rsid w:val="00663557"/>
    <w:rsid w:val="00672908"/>
    <w:rsid w:val="00672D3C"/>
    <w:rsid w:val="00673874"/>
    <w:rsid w:val="00675E3A"/>
    <w:rsid w:val="00676AC9"/>
    <w:rsid w:val="0068618B"/>
    <w:rsid w:val="006A1C2C"/>
    <w:rsid w:val="006A7A2C"/>
    <w:rsid w:val="006B41C9"/>
    <w:rsid w:val="006C0C8E"/>
    <w:rsid w:val="006C4333"/>
    <w:rsid w:val="006C6C7B"/>
    <w:rsid w:val="006D1388"/>
    <w:rsid w:val="006E3DCF"/>
    <w:rsid w:val="006E438F"/>
    <w:rsid w:val="006E633A"/>
    <w:rsid w:val="006E658C"/>
    <w:rsid w:val="006F7368"/>
    <w:rsid w:val="00710BDA"/>
    <w:rsid w:val="007138C1"/>
    <w:rsid w:val="00717985"/>
    <w:rsid w:val="007200D0"/>
    <w:rsid w:val="00721115"/>
    <w:rsid w:val="00721E59"/>
    <w:rsid w:val="007249C5"/>
    <w:rsid w:val="00724FE1"/>
    <w:rsid w:val="00727038"/>
    <w:rsid w:val="007307F9"/>
    <w:rsid w:val="00732D78"/>
    <w:rsid w:val="00736C8C"/>
    <w:rsid w:val="007413D3"/>
    <w:rsid w:val="007425EF"/>
    <w:rsid w:val="00743426"/>
    <w:rsid w:val="00744C04"/>
    <w:rsid w:val="007511AF"/>
    <w:rsid w:val="00752B8F"/>
    <w:rsid w:val="007612B8"/>
    <w:rsid w:val="00764963"/>
    <w:rsid w:val="0077695A"/>
    <w:rsid w:val="007846E6"/>
    <w:rsid w:val="0078573F"/>
    <w:rsid w:val="00787700"/>
    <w:rsid w:val="0079130D"/>
    <w:rsid w:val="007B274E"/>
    <w:rsid w:val="007C0087"/>
    <w:rsid w:val="007C1E9C"/>
    <w:rsid w:val="007C3034"/>
    <w:rsid w:val="007C3E68"/>
    <w:rsid w:val="007C7F92"/>
    <w:rsid w:val="007D6B83"/>
    <w:rsid w:val="007D7B35"/>
    <w:rsid w:val="007E10C9"/>
    <w:rsid w:val="007E142C"/>
    <w:rsid w:val="007E2AAD"/>
    <w:rsid w:val="007E3A52"/>
    <w:rsid w:val="007F01B9"/>
    <w:rsid w:val="007F22A9"/>
    <w:rsid w:val="007F2CAC"/>
    <w:rsid w:val="007F3266"/>
    <w:rsid w:val="007F7B09"/>
    <w:rsid w:val="0080131C"/>
    <w:rsid w:val="00804920"/>
    <w:rsid w:val="00812B9F"/>
    <w:rsid w:val="0081465F"/>
    <w:rsid w:val="00814BD9"/>
    <w:rsid w:val="00822202"/>
    <w:rsid w:val="00824E7D"/>
    <w:rsid w:val="00826638"/>
    <w:rsid w:val="00826A2B"/>
    <w:rsid w:val="00830048"/>
    <w:rsid w:val="00830405"/>
    <w:rsid w:val="00830436"/>
    <w:rsid w:val="00832A20"/>
    <w:rsid w:val="00832AFE"/>
    <w:rsid w:val="0083611D"/>
    <w:rsid w:val="00846429"/>
    <w:rsid w:val="0085013C"/>
    <w:rsid w:val="00850442"/>
    <w:rsid w:val="00851448"/>
    <w:rsid w:val="00851D0D"/>
    <w:rsid w:val="0085414B"/>
    <w:rsid w:val="0085449E"/>
    <w:rsid w:val="00856C6D"/>
    <w:rsid w:val="008604E1"/>
    <w:rsid w:val="00862399"/>
    <w:rsid w:val="00867E45"/>
    <w:rsid w:val="00872234"/>
    <w:rsid w:val="00874FD5"/>
    <w:rsid w:val="008760EC"/>
    <w:rsid w:val="008806DD"/>
    <w:rsid w:val="0088390C"/>
    <w:rsid w:val="0088575E"/>
    <w:rsid w:val="00892D5A"/>
    <w:rsid w:val="008A1ADB"/>
    <w:rsid w:val="008B00EB"/>
    <w:rsid w:val="008B2B78"/>
    <w:rsid w:val="008B3087"/>
    <w:rsid w:val="008C562E"/>
    <w:rsid w:val="008D2CA4"/>
    <w:rsid w:val="008D5A2D"/>
    <w:rsid w:val="008E5F49"/>
    <w:rsid w:val="008E6A7B"/>
    <w:rsid w:val="008E7BFD"/>
    <w:rsid w:val="008F0F70"/>
    <w:rsid w:val="008F1017"/>
    <w:rsid w:val="008F77F6"/>
    <w:rsid w:val="009040CA"/>
    <w:rsid w:val="00912ADF"/>
    <w:rsid w:val="00920561"/>
    <w:rsid w:val="00921464"/>
    <w:rsid w:val="009234D1"/>
    <w:rsid w:val="0093350E"/>
    <w:rsid w:val="00937154"/>
    <w:rsid w:val="00940FCE"/>
    <w:rsid w:val="00941290"/>
    <w:rsid w:val="00954EE5"/>
    <w:rsid w:val="00956AB5"/>
    <w:rsid w:val="0096034B"/>
    <w:rsid w:val="00963D01"/>
    <w:rsid w:val="00966A04"/>
    <w:rsid w:val="009715EA"/>
    <w:rsid w:val="00974AF9"/>
    <w:rsid w:val="00974F4C"/>
    <w:rsid w:val="00975F22"/>
    <w:rsid w:val="0097667E"/>
    <w:rsid w:val="00976CEF"/>
    <w:rsid w:val="00977852"/>
    <w:rsid w:val="009813C1"/>
    <w:rsid w:val="00982AC1"/>
    <w:rsid w:val="009920F2"/>
    <w:rsid w:val="009925C9"/>
    <w:rsid w:val="00993A79"/>
    <w:rsid w:val="009A45C0"/>
    <w:rsid w:val="009A755E"/>
    <w:rsid w:val="009B0856"/>
    <w:rsid w:val="009B194C"/>
    <w:rsid w:val="009B3956"/>
    <w:rsid w:val="009B6B27"/>
    <w:rsid w:val="009C1FF1"/>
    <w:rsid w:val="009D0CB3"/>
    <w:rsid w:val="009D579E"/>
    <w:rsid w:val="009E140A"/>
    <w:rsid w:val="009F0B66"/>
    <w:rsid w:val="009F1901"/>
    <w:rsid w:val="009F23D7"/>
    <w:rsid w:val="009F3B03"/>
    <w:rsid w:val="009F4E71"/>
    <w:rsid w:val="00A04805"/>
    <w:rsid w:val="00A06D45"/>
    <w:rsid w:val="00A11963"/>
    <w:rsid w:val="00A12042"/>
    <w:rsid w:val="00A15A7A"/>
    <w:rsid w:val="00A23C0A"/>
    <w:rsid w:val="00A26696"/>
    <w:rsid w:val="00A35684"/>
    <w:rsid w:val="00A402A3"/>
    <w:rsid w:val="00A478FD"/>
    <w:rsid w:val="00A54458"/>
    <w:rsid w:val="00A63581"/>
    <w:rsid w:val="00A700E4"/>
    <w:rsid w:val="00A73E6E"/>
    <w:rsid w:val="00A7625F"/>
    <w:rsid w:val="00A76A2B"/>
    <w:rsid w:val="00A93A5B"/>
    <w:rsid w:val="00A94CC0"/>
    <w:rsid w:val="00A959F3"/>
    <w:rsid w:val="00AB0AC6"/>
    <w:rsid w:val="00AB463A"/>
    <w:rsid w:val="00AB5741"/>
    <w:rsid w:val="00AC20EF"/>
    <w:rsid w:val="00AC26BA"/>
    <w:rsid w:val="00AC2D3C"/>
    <w:rsid w:val="00AC54AD"/>
    <w:rsid w:val="00AE6249"/>
    <w:rsid w:val="00AE7D4E"/>
    <w:rsid w:val="00AF28DA"/>
    <w:rsid w:val="00AF4D73"/>
    <w:rsid w:val="00AF677D"/>
    <w:rsid w:val="00AF7759"/>
    <w:rsid w:val="00B10B86"/>
    <w:rsid w:val="00B123D9"/>
    <w:rsid w:val="00B14289"/>
    <w:rsid w:val="00B22DC7"/>
    <w:rsid w:val="00B23731"/>
    <w:rsid w:val="00B27F39"/>
    <w:rsid w:val="00B367CC"/>
    <w:rsid w:val="00B40746"/>
    <w:rsid w:val="00B40DA0"/>
    <w:rsid w:val="00B42124"/>
    <w:rsid w:val="00B450EB"/>
    <w:rsid w:val="00B46F3E"/>
    <w:rsid w:val="00B516EC"/>
    <w:rsid w:val="00B55D39"/>
    <w:rsid w:val="00B56885"/>
    <w:rsid w:val="00B572BA"/>
    <w:rsid w:val="00B633BD"/>
    <w:rsid w:val="00B666CB"/>
    <w:rsid w:val="00B76ACF"/>
    <w:rsid w:val="00B77723"/>
    <w:rsid w:val="00B7788B"/>
    <w:rsid w:val="00B805FB"/>
    <w:rsid w:val="00B875BB"/>
    <w:rsid w:val="00B95C16"/>
    <w:rsid w:val="00B96DFF"/>
    <w:rsid w:val="00BB33F5"/>
    <w:rsid w:val="00BB6248"/>
    <w:rsid w:val="00BB65C7"/>
    <w:rsid w:val="00BB699E"/>
    <w:rsid w:val="00BB6C3D"/>
    <w:rsid w:val="00BC33EF"/>
    <w:rsid w:val="00BC7792"/>
    <w:rsid w:val="00BD438C"/>
    <w:rsid w:val="00BE0EDC"/>
    <w:rsid w:val="00BF0C9C"/>
    <w:rsid w:val="00BF0D4D"/>
    <w:rsid w:val="00BF305F"/>
    <w:rsid w:val="00BF4884"/>
    <w:rsid w:val="00C03BFD"/>
    <w:rsid w:val="00C05509"/>
    <w:rsid w:val="00C05AB2"/>
    <w:rsid w:val="00C073B0"/>
    <w:rsid w:val="00C076EB"/>
    <w:rsid w:val="00C11B8D"/>
    <w:rsid w:val="00C15459"/>
    <w:rsid w:val="00C157BB"/>
    <w:rsid w:val="00C261C8"/>
    <w:rsid w:val="00C267DF"/>
    <w:rsid w:val="00C313BF"/>
    <w:rsid w:val="00C32A4C"/>
    <w:rsid w:val="00C359D7"/>
    <w:rsid w:val="00C36F63"/>
    <w:rsid w:val="00C40F72"/>
    <w:rsid w:val="00C45598"/>
    <w:rsid w:val="00C632CB"/>
    <w:rsid w:val="00C704B1"/>
    <w:rsid w:val="00C72A71"/>
    <w:rsid w:val="00C732A8"/>
    <w:rsid w:val="00C73DD9"/>
    <w:rsid w:val="00C75F9E"/>
    <w:rsid w:val="00C818ED"/>
    <w:rsid w:val="00C94D2C"/>
    <w:rsid w:val="00C94ED9"/>
    <w:rsid w:val="00C9622D"/>
    <w:rsid w:val="00C9681B"/>
    <w:rsid w:val="00CA0CCD"/>
    <w:rsid w:val="00CB16EF"/>
    <w:rsid w:val="00CB2337"/>
    <w:rsid w:val="00CB39C7"/>
    <w:rsid w:val="00CB59E5"/>
    <w:rsid w:val="00CB74AB"/>
    <w:rsid w:val="00CC56AD"/>
    <w:rsid w:val="00CC794C"/>
    <w:rsid w:val="00CC7AAD"/>
    <w:rsid w:val="00CD0F8F"/>
    <w:rsid w:val="00CD5BF4"/>
    <w:rsid w:val="00CD6E3F"/>
    <w:rsid w:val="00CE2A40"/>
    <w:rsid w:val="00CE5D83"/>
    <w:rsid w:val="00CE7765"/>
    <w:rsid w:val="00CF57FB"/>
    <w:rsid w:val="00D03181"/>
    <w:rsid w:val="00D03570"/>
    <w:rsid w:val="00D10F7E"/>
    <w:rsid w:val="00D12174"/>
    <w:rsid w:val="00D21867"/>
    <w:rsid w:val="00D224C2"/>
    <w:rsid w:val="00D23BC5"/>
    <w:rsid w:val="00D26C27"/>
    <w:rsid w:val="00D27D7B"/>
    <w:rsid w:val="00D3658A"/>
    <w:rsid w:val="00D36F69"/>
    <w:rsid w:val="00D41700"/>
    <w:rsid w:val="00D42E3B"/>
    <w:rsid w:val="00D43AD5"/>
    <w:rsid w:val="00D44AB4"/>
    <w:rsid w:val="00D45DEC"/>
    <w:rsid w:val="00D46C31"/>
    <w:rsid w:val="00D52256"/>
    <w:rsid w:val="00D53513"/>
    <w:rsid w:val="00D54B27"/>
    <w:rsid w:val="00D62BC9"/>
    <w:rsid w:val="00D63FA9"/>
    <w:rsid w:val="00D644F3"/>
    <w:rsid w:val="00D661D8"/>
    <w:rsid w:val="00D678B7"/>
    <w:rsid w:val="00D70BD1"/>
    <w:rsid w:val="00D71BB8"/>
    <w:rsid w:val="00D7536E"/>
    <w:rsid w:val="00D76036"/>
    <w:rsid w:val="00D77341"/>
    <w:rsid w:val="00D809C1"/>
    <w:rsid w:val="00D80B64"/>
    <w:rsid w:val="00D81ED6"/>
    <w:rsid w:val="00D85971"/>
    <w:rsid w:val="00D86BF6"/>
    <w:rsid w:val="00D9077C"/>
    <w:rsid w:val="00D94B6A"/>
    <w:rsid w:val="00D9524D"/>
    <w:rsid w:val="00DA2864"/>
    <w:rsid w:val="00DA38D9"/>
    <w:rsid w:val="00DB6A47"/>
    <w:rsid w:val="00DD18C5"/>
    <w:rsid w:val="00DD442A"/>
    <w:rsid w:val="00DD7F8D"/>
    <w:rsid w:val="00DE2EB3"/>
    <w:rsid w:val="00DE422C"/>
    <w:rsid w:val="00DE642A"/>
    <w:rsid w:val="00DE6EEF"/>
    <w:rsid w:val="00DF319E"/>
    <w:rsid w:val="00E0153D"/>
    <w:rsid w:val="00E01816"/>
    <w:rsid w:val="00E04265"/>
    <w:rsid w:val="00E14A54"/>
    <w:rsid w:val="00E21360"/>
    <w:rsid w:val="00E22F91"/>
    <w:rsid w:val="00E240DD"/>
    <w:rsid w:val="00E24661"/>
    <w:rsid w:val="00E24E43"/>
    <w:rsid w:val="00E2635B"/>
    <w:rsid w:val="00E355F5"/>
    <w:rsid w:val="00E359D5"/>
    <w:rsid w:val="00E359FE"/>
    <w:rsid w:val="00E37D6A"/>
    <w:rsid w:val="00E41087"/>
    <w:rsid w:val="00E4115F"/>
    <w:rsid w:val="00E41DF8"/>
    <w:rsid w:val="00E447C9"/>
    <w:rsid w:val="00E455B6"/>
    <w:rsid w:val="00E5002D"/>
    <w:rsid w:val="00E55493"/>
    <w:rsid w:val="00E55D9C"/>
    <w:rsid w:val="00E63C61"/>
    <w:rsid w:val="00E66053"/>
    <w:rsid w:val="00E71DB6"/>
    <w:rsid w:val="00E71FB7"/>
    <w:rsid w:val="00E7438E"/>
    <w:rsid w:val="00E80CF3"/>
    <w:rsid w:val="00E856B7"/>
    <w:rsid w:val="00E91F57"/>
    <w:rsid w:val="00EA03CF"/>
    <w:rsid w:val="00EA2F81"/>
    <w:rsid w:val="00EA344F"/>
    <w:rsid w:val="00EA5D50"/>
    <w:rsid w:val="00EA6BDF"/>
    <w:rsid w:val="00EB188E"/>
    <w:rsid w:val="00EB1BB9"/>
    <w:rsid w:val="00EB3CCC"/>
    <w:rsid w:val="00EB4B44"/>
    <w:rsid w:val="00EB5452"/>
    <w:rsid w:val="00EC6BC8"/>
    <w:rsid w:val="00ED1279"/>
    <w:rsid w:val="00EE0BA0"/>
    <w:rsid w:val="00EE211D"/>
    <w:rsid w:val="00EF04B6"/>
    <w:rsid w:val="00EF455D"/>
    <w:rsid w:val="00F007F9"/>
    <w:rsid w:val="00F01B52"/>
    <w:rsid w:val="00F11428"/>
    <w:rsid w:val="00F1761D"/>
    <w:rsid w:val="00F17ED2"/>
    <w:rsid w:val="00F22A8A"/>
    <w:rsid w:val="00F2339C"/>
    <w:rsid w:val="00F257D2"/>
    <w:rsid w:val="00F31271"/>
    <w:rsid w:val="00F31A2C"/>
    <w:rsid w:val="00F52B1C"/>
    <w:rsid w:val="00F57718"/>
    <w:rsid w:val="00F61375"/>
    <w:rsid w:val="00F627F2"/>
    <w:rsid w:val="00F66E77"/>
    <w:rsid w:val="00F67A60"/>
    <w:rsid w:val="00F72402"/>
    <w:rsid w:val="00F73FCF"/>
    <w:rsid w:val="00F74CF5"/>
    <w:rsid w:val="00F80BBD"/>
    <w:rsid w:val="00F81ACB"/>
    <w:rsid w:val="00F81DEA"/>
    <w:rsid w:val="00F914BE"/>
    <w:rsid w:val="00F93C53"/>
    <w:rsid w:val="00F955D6"/>
    <w:rsid w:val="00F96076"/>
    <w:rsid w:val="00F9653F"/>
    <w:rsid w:val="00FA032D"/>
    <w:rsid w:val="00FA1221"/>
    <w:rsid w:val="00FA284E"/>
    <w:rsid w:val="00FA6D81"/>
    <w:rsid w:val="00FB0E47"/>
    <w:rsid w:val="00FB2EA0"/>
    <w:rsid w:val="00FB3A46"/>
    <w:rsid w:val="00FC4F7F"/>
    <w:rsid w:val="00FC727D"/>
    <w:rsid w:val="00FD2521"/>
    <w:rsid w:val="00FD7576"/>
    <w:rsid w:val="00FE51B6"/>
    <w:rsid w:val="00FF0B3E"/>
    <w:rsid w:val="00FF2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983EF"/>
  <w15:docId w15:val="{5B6DBEB1-2E26-4ED9-821A-A2BD7569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D81"/>
  </w:style>
  <w:style w:type="paragraph" w:styleId="1">
    <w:name w:val="heading 1"/>
    <w:aliases w:val="Раздел Договора,H1,&quot;Алмаз&quot;,Document Header1"/>
    <w:basedOn w:val="a"/>
    <w:next w:val="a"/>
    <w:link w:val="10"/>
    <w:qFormat/>
    <w:rsid w:val="008B00EB"/>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next w:val="a"/>
    <w:link w:val="20"/>
    <w:uiPriority w:val="9"/>
    <w:unhideWhenUsed/>
    <w:qFormat/>
    <w:rsid w:val="0024101E"/>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aliases w:val="H3,h3"/>
    <w:basedOn w:val="a"/>
    <w:next w:val="a"/>
    <w:link w:val="30"/>
    <w:unhideWhenUsed/>
    <w:qFormat/>
    <w:rsid w:val="00B4212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B42124"/>
    <w:pPr>
      <w:keepNext/>
      <w:tabs>
        <w:tab w:val="num" w:pos="864"/>
      </w:tabs>
      <w:spacing w:before="240" w:after="60" w:line="240" w:lineRule="auto"/>
      <w:ind w:left="864" w:hanging="864"/>
      <w:jc w:val="both"/>
      <w:outlineLvl w:val="3"/>
    </w:pPr>
    <w:rPr>
      <w:rFonts w:ascii="Arial" w:eastAsia="Times New Roman" w:hAnsi="Arial" w:cs="Times New Roman"/>
      <w:sz w:val="24"/>
      <w:szCs w:val="20"/>
      <w:lang w:eastAsia="ru-RU"/>
    </w:rPr>
  </w:style>
  <w:style w:type="paragraph" w:styleId="5">
    <w:name w:val="heading 5"/>
    <w:basedOn w:val="a"/>
    <w:next w:val="a"/>
    <w:link w:val="50"/>
    <w:qFormat/>
    <w:rsid w:val="00B42124"/>
    <w:pPr>
      <w:tabs>
        <w:tab w:val="num" w:pos="1008"/>
      </w:tabs>
      <w:spacing w:before="240" w:after="60" w:line="240" w:lineRule="auto"/>
      <w:ind w:left="1008" w:hanging="1008"/>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B42124"/>
    <w:pPr>
      <w:tabs>
        <w:tab w:val="num" w:pos="1152"/>
      </w:tabs>
      <w:spacing w:before="240" w:after="60" w:line="240" w:lineRule="auto"/>
      <w:ind w:left="1152" w:hanging="1152"/>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B42124"/>
    <w:pPr>
      <w:tabs>
        <w:tab w:val="num" w:pos="1296"/>
      </w:tabs>
      <w:spacing w:before="240" w:after="60" w:line="240" w:lineRule="auto"/>
      <w:ind w:left="1296" w:hanging="1296"/>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B42124"/>
    <w:pPr>
      <w:tabs>
        <w:tab w:val="num" w:pos="1440"/>
      </w:tabs>
      <w:spacing w:before="240" w:after="60" w:line="240" w:lineRule="auto"/>
      <w:ind w:left="1440" w:hanging="1440"/>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B42124"/>
    <w:pPr>
      <w:tabs>
        <w:tab w:val="num" w:pos="1584"/>
      </w:tabs>
      <w:spacing w:before="240" w:after="60" w:line="240" w:lineRule="auto"/>
      <w:ind w:left="1584" w:hanging="1584"/>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Document Header1 Знак"/>
    <w:basedOn w:val="a0"/>
    <w:link w:val="1"/>
    <w:rsid w:val="008B00EB"/>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rsid w:val="0024101E"/>
    <w:rPr>
      <w:rFonts w:ascii="Cambria" w:eastAsia="Times New Roman" w:hAnsi="Cambria" w:cs="Times New Roman"/>
      <w:b/>
      <w:bCs/>
      <w:i/>
      <w:iCs/>
      <w:sz w:val="28"/>
      <w:szCs w:val="28"/>
      <w:lang w:eastAsia="ru-RU"/>
    </w:rPr>
  </w:style>
  <w:style w:type="character" w:customStyle="1" w:styleId="30">
    <w:name w:val="Заголовок 3 Знак"/>
    <w:aliases w:val="H3 Знак,h3 Знак"/>
    <w:basedOn w:val="a0"/>
    <w:link w:val="3"/>
    <w:rsid w:val="00B42124"/>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B42124"/>
    <w:rPr>
      <w:rFonts w:ascii="Arial" w:eastAsia="Times New Roman" w:hAnsi="Arial" w:cs="Times New Roman"/>
      <w:sz w:val="24"/>
      <w:szCs w:val="20"/>
      <w:lang w:eastAsia="ru-RU"/>
    </w:rPr>
  </w:style>
  <w:style w:type="character" w:customStyle="1" w:styleId="50">
    <w:name w:val="Заголовок 5 Знак"/>
    <w:basedOn w:val="a0"/>
    <w:link w:val="5"/>
    <w:rsid w:val="00B42124"/>
    <w:rPr>
      <w:rFonts w:ascii="Times New Roman" w:eastAsia="Times New Roman" w:hAnsi="Times New Roman" w:cs="Times New Roman"/>
      <w:szCs w:val="20"/>
      <w:lang w:eastAsia="ru-RU"/>
    </w:rPr>
  </w:style>
  <w:style w:type="character" w:customStyle="1" w:styleId="60">
    <w:name w:val="Заголовок 6 Знак"/>
    <w:basedOn w:val="a0"/>
    <w:link w:val="6"/>
    <w:rsid w:val="00B42124"/>
    <w:rPr>
      <w:rFonts w:ascii="Times New Roman" w:eastAsia="Times New Roman" w:hAnsi="Times New Roman" w:cs="Times New Roman"/>
      <w:i/>
      <w:szCs w:val="20"/>
      <w:lang w:eastAsia="ru-RU"/>
    </w:rPr>
  </w:style>
  <w:style w:type="character" w:customStyle="1" w:styleId="70">
    <w:name w:val="Заголовок 7 Знак"/>
    <w:basedOn w:val="a0"/>
    <w:link w:val="7"/>
    <w:rsid w:val="00B42124"/>
    <w:rPr>
      <w:rFonts w:ascii="Arial" w:eastAsia="Times New Roman" w:hAnsi="Arial" w:cs="Times New Roman"/>
      <w:sz w:val="20"/>
      <w:szCs w:val="20"/>
      <w:lang w:eastAsia="ru-RU"/>
    </w:rPr>
  </w:style>
  <w:style w:type="character" w:customStyle="1" w:styleId="80">
    <w:name w:val="Заголовок 8 Знак"/>
    <w:basedOn w:val="a0"/>
    <w:link w:val="8"/>
    <w:rsid w:val="00B42124"/>
    <w:rPr>
      <w:rFonts w:ascii="Arial" w:eastAsia="Times New Roman" w:hAnsi="Arial" w:cs="Times New Roman"/>
      <w:i/>
      <w:sz w:val="20"/>
      <w:szCs w:val="20"/>
      <w:lang w:eastAsia="ru-RU"/>
    </w:rPr>
  </w:style>
  <w:style w:type="character" w:customStyle="1" w:styleId="90">
    <w:name w:val="Заголовок 9 Знак"/>
    <w:basedOn w:val="a0"/>
    <w:link w:val="9"/>
    <w:rsid w:val="00B42124"/>
    <w:rPr>
      <w:rFonts w:ascii="Arial" w:eastAsia="Times New Roman" w:hAnsi="Arial" w:cs="Times New Roman"/>
      <w:b/>
      <w:i/>
      <w:sz w:val="18"/>
      <w:szCs w:val="20"/>
      <w:lang w:eastAsia="ru-RU"/>
    </w:rPr>
  </w:style>
  <w:style w:type="paragraph" w:styleId="a3">
    <w:name w:val="No Spacing"/>
    <w:uiPriority w:val="1"/>
    <w:qFormat/>
    <w:rsid w:val="008B00EB"/>
    <w:pPr>
      <w:spacing w:after="0" w:line="240" w:lineRule="auto"/>
    </w:pPr>
    <w:rPr>
      <w:rFonts w:eastAsiaTheme="minorEastAsia"/>
      <w:lang w:eastAsia="ru-RU"/>
    </w:rPr>
  </w:style>
  <w:style w:type="paragraph" w:styleId="a4">
    <w:name w:val="Balloon Text"/>
    <w:basedOn w:val="a"/>
    <w:link w:val="a5"/>
    <w:uiPriority w:val="99"/>
    <w:unhideWhenUsed/>
    <w:rsid w:val="008B00E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8B00EB"/>
    <w:rPr>
      <w:rFonts w:ascii="Tahoma" w:hAnsi="Tahoma" w:cs="Tahoma"/>
      <w:sz w:val="16"/>
      <w:szCs w:val="16"/>
    </w:rPr>
  </w:style>
  <w:style w:type="paragraph" w:styleId="a6">
    <w:name w:val="Body Text"/>
    <w:basedOn w:val="a"/>
    <w:link w:val="a7"/>
    <w:rsid w:val="00A06D45"/>
    <w:pPr>
      <w:spacing w:after="0" w:line="240" w:lineRule="auto"/>
      <w:jc w:val="both"/>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A06D45"/>
    <w:rPr>
      <w:rFonts w:ascii="Times New Roman" w:eastAsia="Times New Roman" w:hAnsi="Times New Roman" w:cs="Times New Roman"/>
      <w:sz w:val="28"/>
      <w:szCs w:val="24"/>
      <w:lang w:eastAsia="ru-RU"/>
    </w:rPr>
  </w:style>
  <w:style w:type="paragraph" w:customStyle="1" w:styleId="ConsPlusNormal">
    <w:name w:val="ConsPlusNormal"/>
    <w:link w:val="ConsPlusNormal0"/>
    <w:qFormat/>
    <w:rsid w:val="00A06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B42124"/>
    <w:rPr>
      <w:rFonts w:ascii="Arial" w:eastAsia="Times New Roman" w:hAnsi="Arial" w:cs="Arial"/>
      <w:sz w:val="20"/>
      <w:szCs w:val="20"/>
      <w:lang w:eastAsia="ru-RU"/>
    </w:rPr>
  </w:style>
  <w:style w:type="table" w:styleId="a8">
    <w:name w:val="Table Grid"/>
    <w:basedOn w:val="a1"/>
    <w:uiPriority w:val="59"/>
    <w:rsid w:val="008E5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link w:val="aa"/>
    <w:qFormat/>
    <w:rsid w:val="008E5F49"/>
    <w:pPr>
      <w:spacing w:after="160" w:line="259" w:lineRule="auto"/>
      <w:ind w:left="720"/>
      <w:contextualSpacing/>
    </w:pPr>
  </w:style>
  <w:style w:type="character" w:customStyle="1" w:styleId="aa">
    <w:name w:val="Абзац списка Знак"/>
    <w:link w:val="a9"/>
    <w:uiPriority w:val="34"/>
    <w:rsid w:val="0024101E"/>
  </w:style>
  <w:style w:type="paragraph" w:styleId="ab">
    <w:name w:val="header"/>
    <w:basedOn w:val="a"/>
    <w:link w:val="ac"/>
    <w:uiPriority w:val="99"/>
    <w:unhideWhenUsed/>
    <w:rsid w:val="00A478F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478FD"/>
  </w:style>
  <w:style w:type="paragraph" w:styleId="ad">
    <w:name w:val="footer"/>
    <w:basedOn w:val="a"/>
    <w:link w:val="ae"/>
    <w:uiPriority w:val="99"/>
    <w:unhideWhenUsed/>
    <w:rsid w:val="00A478F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478FD"/>
  </w:style>
  <w:style w:type="paragraph" w:styleId="21">
    <w:name w:val="Body Text Indent 2"/>
    <w:basedOn w:val="a"/>
    <w:link w:val="22"/>
    <w:unhideWhenUsed/>
    <w:rsid w:val="00B42124"/>
    <w:pPr>
      <w:spacing w:after="120" w:line="480" w:lineRule="auto"/>
      <w:ind w:left="283"/>
    </w:pPr>
  </w:style>
  <w:style w:type="character" w:customStyle="1" w:styleId="22">
    <w:name w:val="Основной текст с отступом 2 Знак"/>
    <w:basedOn w:val="a0"/>
    <w:link w:val="21"/>
    <w:rsid w:val="00B42124"/>
  </w:style>
  <w:style w:type="paragraph" w:styleId="af">
    <w:name w:val="Body Text Indent"/>
    <w:basedOn w:val="a"/>
    <w:link w:val="af0"/>
    <w:rsid w:val="00B42124"/>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B42124"/>
    <w:rPr>
      <w:rFonts w:ascii="Times New Roman" w:eastAsia="Times New Roman" w:hAnsi="Times New Roman" w:cs="Times New Roman"/>
      <w:sz w:val="24"/>
      <w:szCs w:val="24"/>
      <w:lang w:eastAsia="ru-RU"/>
    </w:rPr>
  </w:style>
  <w:style w:type="paragraph" w:styleId="af1">
    <w:name w:val="caption"/>
    <w:basedOn w:val="a"/>
    <w:next w:val="a"/>
    <w:qFormat/>
    <w:rsid w:val="00B42124"/>
    <w:pPr>
      <w:spacing w:after="0" w:line="240" w:lineRule="auto"/>
      <w:jc w:val="center"/>
    </w:pPr>
    <w:rPr>
      <w:rFonts w:ascii="Times New Roman" w:eastAsia="Times New Roman" w:hAnsi="Times New Roman" w:cs="Times New Roman"/>
      <w:b/>
      <w:sz w:val="32"/>
      <w:szCs w:val="20"/>
      <w:lang w:eastAsia="ru-RU"/>
    </w:rPr>
  </w:style>
  <w:style w:type="character" w:styleId="af2">
    <w:name w:val="Hyperlink"/>
    <w:basedOn w:val="a0"/>
    <w:rsid w:val="00B42124"/>
    <w:rPr>
      <w:color w:val="0000FF"/>
      <w:u w:val="single"/>
    </w:rPr>
  </w:style>
  <w:style w:type="paragraph" w:customStyle="1" w:styleId="ConsNonformat">
    <w:name w:val="ConsNonformat"/>
    <w:rsid w:val="00B4212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сновной текст1"/>
    <w:basedOn w:val="a"/>
    <w:link w:val="af3"/>
    <w:rsid w:val="00B42124"/>
    <w:pPr>
      <w:suppressAutoHyphens/>
      <w:spacing w:after="0" w:line="240" w:lineRule="auto"/>
      <w:ind w:firstLine="567"/>
      <w:jc w:val="both"/>
    </w:pPr>
    <w:rPr>
      <w:rFonts w:ascii="Arial" w:eastAsia="Times New Roman" w:hAnsi="Arial" w:cs="Times New Roman"/>
      <w:color w:val="000000"/>
      <w:sz w:val="24"/>
      <w:szCs w:val="20"/>
      <w:lang w:eastAsia="ar-SA"/>
    </w:rPr>
  </w:style>
  <w:style w:type="paragraph" w:customStyle="1" w:styleId="af4">
    <w:name w:val="обычн БО"/>
    <w:basedOn w:val="a"/>
    <w:rsid w:val="00B42124"/>
    <w:pPr>
      <w:spacing w:after="0" w:line="240" w:lineRule="auto"/>
      <w:jc w:val="both"/>
    </w:pPr>
    <w:rPr>
      <w:rFonts w:ascii="Arial" w:eastAsia="Times New Roman" w:hAnsi="Arial" w:cs="Arial"/>
      <w:sz w:val="24"/>
      <w:szCs w:val="24"/>
      <w:lang w:eastAsia="ru-RU"/>
    </w:rPr>
  </w:style>
  <w:style w:type="character" w:styleId="af5">
    <w:name w:val="annotation reference"/>
    <w:basedOn w:val="a0"/>
    <w:unhideWhenUsed/>
    <w:rsid w:val="00B42124"/>
    <w:rPr>
      <w:sz w:val="16"/>
      <w:szCs w:val="16"/>
    </w:rPr>
  </w:style>
  <w:style w:type="paragraph" w:styleId="af6">
    <w:name w:val="annotation text"/>
    <w:basedOn w:val="a"/>
    <w:link w:val="af7"/>
    <w:unhideWhenUsed/>
    <w:rsid w:val="00B42124"/>
    <w:pPr>
      <w:spacing w:line="240" w:lineRule="auto"/>
    </w:pPr>
    <w:rPr>
      <w:sz w:val="20"/>
      <w:szCs w:val="20"/>
    </w:rPr>
  </w:style>
  <w:style w:type="character" w:customStyle="1" w:styleId="af7">
    <w:name w:val="Текст примечания Знак"/>
    <w:basedOn w:val="a0"/>
    <w:link w:val="af6"/>
    <w:rsid w:val="00B42124"/>
    <w:rPr>
      <w:sz w:val="20"/>
      <w:szCs w:val="20"/>
    </w:rPr>
  </w:style>
  <w:style w:type="paragraph" w:styleId="af8">
    <w:name w:val="annotation subject"/>
    <w:basedOn w:val="af6"/>
    <w:next w:val="af6"/>
    <w:link w:val="af9"/>
    <w:unhideWhenUsed/>
    <w:rsid w:val="00B42124"/>
    <w:rPr>
      <w:b/>
      <w:bCs/>
    </w:rPr>
  </w:style>
  <w:style w:type="character" w:customStyle="1" w:styleId="af9">
    <w:name w:val="Тема примечания Знак"/>
    <w:basedOn w:val="af7"/>
    <w:link w:val="af8"/>
    <w:rsid w:val="00B42124"/>
    <w:rPr>
      <w:b/>
      <w:bCs/>
      <w:sz w:val="20"/>
      <w:szCs w:val="20"/>
    </w:rPr>
  </w:style>
  <w:style w:type="paragraph" w:styleId="31">
    <w:name w:val="Body Text 3"/>
    <w:basedOn w:val="a"/>
    <w:link w:val="32"/>
    <w:rsid w:val="0024101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24101E"/>
    <w:rPr>
      <w:rFonts w:ascii="Times New Roman" w:eastAsia="Times New Roman" w:hAnsi="Times New Roman" w:cs="Times New Roman"/>
      <w:sz w:val="16"/>
      <w:szCs w:val="16"/>
      <w:lang w:eastAsia="ru-RU"/>
    </w:rPr>
  </w:style>
  <w:style w:type="paragraph" w:customStyle="1" w:styleId="310">
    <w:name w:val="Основной текст 31"/>
    <w:basedOn w:val="a"/>
    <w:rsid w:val="0024101E"/>
    <w:pPr>
      <w:keepNext/>
      <w:widowControl w:val="0"/>
      <w:tabs>
        <w:tab w:val="left" w:pos="709"/>
      </w:tabs>
      <w:suppressAutoHyphens/>
      <w:spacing w:after="0" w:line="100" w:lineRule="atLeast"/>
      <w:jc w:val="both"/>
    </w:pPr>
    <w:rPr>
      <w:rFonts w:ascii="Times New Roman" w:eastAsia="Andale Sans UI" w:hAnsi="Times New Roman" w:cs="Times New Roman"/>
      <w:kern w:val="2"/>
      <w:sz w:val="24"/>
      <w:szCs w:val="28"/>
      <w:lang w:eastAsia="ar-SA"/>
    </w:rPr>
  </w:style>
  <w:style w:type="character" w:customStyle="1" w:styleId="FontStyle20">
    <w:name w:val="Font Style20"/>
    <w:rsid w:val="0024101E"/>
    <w:rPr>
      <w:rFonts w:ascii="Times New Roman" w:hAnsi="Times New Roman" w:cs="Times New Roman"/>
      <w:sz w:val="18"/>
      <w:szCs w:val="18"/>
    </w:rPr>
  </w:style>
  <w:style w:type="paragraph" w:styleId="afa">
    <w:name w:val="endnote text"/>
    <w:basedOn w:val="a"/>
    <w:link w:val="afb"/>
    <w:rsid w:val="0024101E"/>
    <w:pPr>
      <w:spacing w:after="0" w:line="240" w:lineRule="auto"/>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0"/>
    <w:link w:val="afa"/>
    <w:rsid w:val="0024101E"/>
    <w:rPr>
      <w:rFonts w:ascii="Times New Roman" w:eastAsia="Times New Roman" w:hAnsi="Times New Roman" w:cs="Times New Roman"/>
      <w:sz w:val="20"/>
      <w:szCs w:val="20"/>
      <w:lang w:eastAsia="ru-RU"/>
    </w:rPr>
  </w:style>
  <w:style w:type="character" w:styleId="afc">
    <w:name w:val="endnote reference"/>
    <w:rsid w:val="0024101E"/>
    <w:rPr>
      <w:vertAlign w:val="superscript"/>
    </w:rPr>
  </w:style>
  <w:style w:type="paragraph" w:styleId="afd">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afe"/>
    <w:rsid w:val="0024101E"/>
    <w:pPr>
      <w:spacing w:after="0" w:line="240" w:lineRule="auto"/>
    </w:pPr>
    <w:rPr>
      <w:rFonts w:ascii="Times New Roman" w:eastAsia="Times New Roman" w:hAnsi="Times New Roman" w:cs="Times New Roman"/>
      <w:sz w:val="20"/>
      <w:szCs w:val="20"/>
      <w:lang w:eastAsia="ru-RU"/>
    </w:rPr>
  </w:style>
  <w:style w:type="character" w:customStyle="1" w:styleId="afe">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0"/>
    <w:link w:val="afd"/>
    <w:rsid w:val="0024101E"/>
    <w:rPr>
      <w:rFonts w:ascii="Times New Roman" w:eastAsia="Times New Roman" w:hAnsi="Times New Roman" w:cs="Times New Roman"/>
      <w:sz w:val="20"/>
      <w:szCs w:val="20"/>
      <w:lang w:eastAsia="ru-RU"/>
    </w:rPr>
  </w:style>
  <w:style w:type="character" w:styleId="aff">
    <w:name w:val="footnote reference"/>
    <w:aliases w:val="Ссылка на сноску 45"/>
    <w:rsid w:val="0024101E"/>
    <w:rPr>
      <w:vertAlign w:val="superscript"/>
    </w:rPr>
  </w:style>
  <w:style w:type="paragraph" w:customStyle="1" w:styleId="VL">
    <w:name w:val="VL_Основной текст"/>
    <w:basedOn w:val="a"/>
    <w:link w:val="VL0"/>
    <w:rsid w:val="0024101E"/>
    <w:pPr>
      <w:spacing w:before="240" w:after="0" w:line="240" w:lineRule="auto"/>
      <w:jc w:val="both"/>
    </w:pPr>
    <w:rPr>
      <w:rFonts w:ascii="Times New Roman" w:eastAsia="Times New Roman" w:hAnsi="Times New Roman" w:cs="Times New Roman"/>
      <w:color w:val="141618"/>
      <w:sz w:val="20"/>
      <w:szCs w:val="20"/>
      <w:lang w:eastAsia="ru-RU"/>
    </w:rPr>
  </w:style>
  <w:style w:type="character" w:customStyle="1" w:styleId="VL0">
    <w:name w:val="VL_Основной текст Знак"/>
    <w:link w:val="VL"/>
    <w:locked/>
    <w:rsid w:val="0024101E"/>
    <w:rPr>
      <w:rFonts w:ascii="Times New Roman" w:eastAsia="Times New Roman" w:hAnsi="Times New Roman" w:cs="Times New Roman"/>
      <w:color w:val="141618"/>
      <w:sz w:val="20"/>
      <w:szCs w:val="20"/>
      <w:lang w:eastAsia="ru-RU"/>
    </w:rPr>
  </w:style>
  <w:style w:type="paragraph" w:customStyle="1" w:styleId="ConsPlusNonformat">
    <w:name w:val="ConsPlusNonformat"/>
    <w:rsid w:val="0024101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24101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normaltextrun">
    <w:name w:val="normaltextrun"/>
    <w:basedOn w:val="a0"/>
    <w:rsid w:val="001A1A65"/>
  </w:style>
  <w:style w:type="character" w:customStyle="1" w:styleId="-">
    <w:name w:val="Интернет-ссылка"/>
    <w:uiPriority w:val="99"/>
    <w:unhideWhenUsed/>
    <w:rsid w:val="00752B8F"/>
    <w:rPr>
      <w:color w:val="626E77"/>
      <w:u w:val="single"/>
    </w:rPr>
  </w:style>
  <w:style w:type="paragraph" w:customStyle="1" w:styleId="12">
    <w:name w:val="Обычный1"/>
    <w:qFormat/>
    <w:rsid w:val="00752B8F"/>
    <w:pPr>
      <w:spacing w:after="0" w:line="240" w:lineRule="auto"/>
    </w:pPr>
    <w:rPr>
      <w:rFonts w:ascii="Times New Roman" w:eastAsia="Times New Roman" w:hAnsi="Times New Roman" w:cs="Times New Roman"/>
      <w:sz w:val="20"/>
      <w:szCs w:val="20"/>
      <w:lang w:eastAsia="ru-RU"/>
    </w:rPr>
  </w:style>
  <w:style w:type="numbering" w:customStyle="1" w:styleId="13">
    <w:name w:val="Нет списка1"/>
    <w:next w:val="a2"/>
    <w:semiHidden/>
    <w:unhideWhenUsed/>
    <w:rsid w:val="00C267DF"/>
  </w:style>
  <w:style w:type="numbering" w:customStyle="1" w:styleId="23">
    <w:name w:val="Нет списка2"/>
    <w:next w:val="a2"/>
    <w:semiHidden/>
    <w:rsid w:val="001F6600"/>
  </w:style>
  <w:style w:type="character" w:styleId="aff0">
    <w:name w:val="page number"/>
    <w:basedOn w:val="a0"/>
    <w:rsid w:val="001F6600"/>
  </w:style>
  <w:style w:type="paragraph" w:customStyle="1" w:styleId="24">
    <w:name w:val="Обычный2"/>
    <w:rsid w:val="001F6600"/>
    <w:pPr>
      <w:widowControl w:val="0"/>
      <w:snapToGrid w:val="0"/>
      <w:spacing w:after="0" w:line="240" w:lineRule="auto"/>
      <w:ind w:firstLine="720"/>
    </w:pPr>
    <w:rPr>
      <w:rFonts w:ascii="Times New Roman" w:eastAsia="Times New Roman" w:hAnsi="Times New Roman" w:cs="Times New Roman"/>
      <w:sz w:val="20"/>
      <w:szCs w:val="20"/>
      <w:lang w:eastAsia="ru-RU"/>
    </w:rPr>
  </w:style>
  <w:style w:type="paragraph" w:customStyle="1" w:styleId="aff1">
    <w:basedOn w:val="a"/>
    <w:next w:val="aff2"/>
    <w:link w:val="aff3"/>
    <w:qFormat/>
    <w:rsid w:val="001F6600"/>
    <w:pPr>
      <w:spacing w:after="0" w:line="240" w:lineRule="auto"/>
      <w:jc w:val="center"/>
    </w:pPr>
    <w:rPr>
      <w:b/>
      <w:bCs/>
      <w:sz w:val="24"/>
      <w:szCs w:val="24"/>
    </w:rPr>
  </w:style>
  <w:style w:type="paragraph" w:customStyle="1" w:styleId="aff4">
    <w:name w:val="Таблицы (моноширинный)"/>
    <w:basedOn w:val="a"/>
    <w:next w:val="a"/>
    <w:rsid w:val="001F6600"/>
    <w:pPr>
      <w:widowControl w:val="0"/>
      <w:autoSpaceDE w:val="0"/>
      <w:autoSpaceDN w:val="0"/>
      <w:adjustRightInd w:val="0"/>
      <w:spacing w:after="0" w:line="240" w:lineRule="auto"/>
      <w:jc w:val="both"/>
    </w:pPr>
    <w:rPr>
      <w:rFonts w:ascii="Courier New" w:eastAsia="Times New Roman" w:hAnsi="Courier New" w:cs="Courier New"/>
      <w:sz w:val="28"/>
      <w:szCs w:val="28"/>
      <w:lang w:eastAsia="ru-RU"/>
    </w:rPr>
  </w:style>
  <w:style w:type="paragraph" w:styleId="aff5">
    <w:name w:val="Subtitle"/>
    <w:basedOn w:val="a"/>
    <w:link w:val="aff6"/>
    <w:qFormat/>
    <w:rsid w:val="001F6600"/>
    <w:pPr>
      <w:spacing w:after="0" w:line="240" w:lineRule="auto"/>
      <w:jc w:val="center"/>
    </w:pPr>
    <w:rPr>
      <w:rFonts w:ascii="Times New Roman" w:eastAsia="Times New Roman" w:hAnsi="Times New Roman" w:cs="Times New Roman"/>
      <w:b/>
      <w:sz w:val="26"/>
      <w:szCs w:val="20"/>
      <w:lang w:eastAsia="ru-RU"/>
    </w:rPr>
  </w:style>
  <w:style w:type="character" w:customStyle="1" w:styleId="aff6">
    <w:name w:val="Подзаголовок Знак"/>
    <w:basedOn w:val="a0"/>
    <w:link w:val="aff5"/>
    <w:rsid w:val="001F6600"/>
    <w:rPr>
      <w:rFonts w:ascii="Times New Roman" w:eastAsia="Times New Roman" w:hAnsi="Times New Roman" w:cs="Times New Roman"/>
      <w:b/>
      <w:sz w:val="26"/>
      <w:szCs w:val="20"/>
      <w:lang w:eastAsia="ru-RU"/>
    </w:rPr>
  </w:style>
  <w:style w:type="table" w:customStyle="1" w:styleId="14">
    <w:name w:val="Сетка таблицы1"/>
    <w:basedOn w:val="a1"/>
    <w:next w:val="a8"/>
    <w:rsid w:val="001F66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2"/>
    <w:basedOn w:val="a"/>
    <w:link w:val="26"/>
    <w:rsid w:val="001F6600"/>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1F6600"/>
    <w:rPr>
      <w:rFonts w:ascii="Times New Roman" w:eastAsia="Times New Roman" w:hAnsi="Times New Roman" w:cs="Times New Roman"/>
      <w:sz w:val="24"/>
      <w:szCs w:val="24"/>
      <w:lang w:eastAsia="ru-RU"/>
    </w:rPr>
  </w:style>
  <w:style w:type="paragraph" w:customStyle="1" w:styleId="210">
    <w:name w:val="Основной текст 21"/>
    <w:basedOn w:val="a"/>
    <w:rsid w:val="001F6600"/>
    <w:pPr>
      <w:widowControl w:val="0"/>
      <w:spacing w:before="120" w:after="120" w:line="240" w:lineRule="auto"/>
      <w:ind w:firstLine="851"/>
      <w:jc w:val="both"/>
    </w:pPr>
    <w:rPr>
      <w:rFonts w:ascii="Times New Roman" w:eastAsia="Times New Roman" w:hAnsi="Times New Roman" w:cs="Times New Roman"/>
      <w:sz w:val="24"/>
      <w:szCs w:val="20"/>
      <w:lang w:eastAsia="ru-RU"/>
    </w:rPr>
  </w:style>
  <w:style w:type="paragraph" w:styleId="aff7">
    <w:name w:val="Normal (Web)"/>
    <w:basedOn w:val="a"/>
    <w:rsid w:val="001F66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b">
    <w:name w:val="Обычный (Web)"/>
    <w:basedOn w:val="a"/>
    <w:rsid w:val="001F66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Знак Знак Знак Знак Знак Знак Знак Знак Знак Знак Знак Знак Знак Знак Знак Знак Знак Знак"/>
    <w:basedOn w:val="a"/>
    <w:rsid w:val="001F660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9">
    <w:name w:val="Знак"/>
    <w:basedOn w:val="a"/>
    <w:rsid w:val="001F6600"/>
    <w:pPr>
      <w:spacing w:after="160" w:line="240" w:lineRule="exact"/>
    </w:pPr>
    <w:rPr>
      <w:rFonts w:ascii="Verdana" w:eastAsia="Times New Roman" w:hAnsi="Verdana" w:cs="Times New Roman"/>
      <w:sz w:val="24"/>
      <w:szCs w:val="24"/>
      <w:lang w:val="en-US"/>
    </w:rPr>
  </w:style>
  <w:style w:type="paragraph" w:customStyle="1" w:styleId="affa">
    <w:name w:val="Знак Знак Знак Знак"/>
    <w:basedOn w:val="a"/>
    <w:rsid w:val="001F660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Normal">
    <w:name w:val="ConsNormal"/>
    <w:rsid w:val="001F6600"/>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aff3">
    <w:name w:val="Название Знак"/>
    <w:link w:val="aff1"/>
    <w:rsid w:val="001F6600"/>
    <w:rPr>
      <w:b/>
      <w:bCs/>
      <w:sz w:val="24"/>
      <w:szCs w:val="24"/>
    </w:rPr>
  </w:style>
  <w:style w:type="numbering" w:customStyle="1" w:styleId="110">
    <w:name w:val="Нет списка11"/>
    <w:next w:val="a2"/>
    <w:uiPriority w:val="99"/>
    <w:semiHidden/>
    <w:unhideWhenUsed/>
    <w:rsid w:val="001F6600"/>
  </w:style>
  <w:style w:type="table" w:customStyle="1" w:styleId="111">
    <w:name w:val="Сетка таблицы11"/>
    <w:basedOn w:val="a1"/>
    <w:next w:val="a8"/>
    <w:uiPriority w:val="59"/>
    <w:rsid w:val="001F660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1F6600"/>
  </w:style>
  <w:style w:type="character" w:styleId="affb">
    <w:name w:val="Strong"/>
    <w:uiPriority w:val="22"/>
    <w:qFormat/>
    <w:rsid w:val="001F6600"/>
    <w:rPr>
      <w:b/>
      <w:bCs/>
    </w:rPr>
  </w:style>
  <w:style w:type="paragraph" w:customStyle="1" w:styleId="affc">
    <w:name w:val="список"/>
    <w:basedOn w:val="a"/>
    <w:rsid w:val="001F6600"/>
    <w:pPr>
      <w:spacing w:after="0" w:line="240" w:lineRule="auto"/>
      <w:jc w:val="both"/>
    </w:pPr>
    <w:rPr>
      <w:rFonts w:ascii="Times New Roman" w:eastAsia="MS Mincho" w:hAnsi="Times New Roman" w:cs="Times New Roman"/>
      <w:sz w:val="24"/>
      <w:szCs w:val="24"/>
      <w:lang w:eastAsia="ja-JP"/>
    </w:rPr>
  </w:style>
  <w:style w:type="paragraph" w:styleId="aff2">
    <w:name w:val="Title"/>
    <w:basedOn w:val="a"/>
    <w:next w:val="a"/>
    <w:link w:val="affd"/>
    <w:uiPriority w:val="10"/>
    <w:qFormat/>
    <w:rsid w:val="001F66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d">
    <w:name w:val="Заголовок Знак"/>
    <w:basedOn w:val="a0"/>
    <w:link w:val="aff2"/>
    <w:uiPriority w:val="10"/>
    <w:rsid w:val="001F6600"/>
    <w:rPr>
      <w:rFonts w:asciiTheme="majorHAnsi" w:eastAsiaTheme="majorEastAsia" w:hAnsiTheme="majorHAnsi" w:cstheme="majorBidi"/>
      <w:spacing w:val="-10"/>
      <w:kern w:val="28"/>
      <w:sz w:val="56"/>
      <w:szCs w:val="56"/>
    </w:rPr>
  </w:style>
  <w:style w:type="table" w:customStyle="1" w:styleId="27">
    <w:name w:val="Сетка таблицы2"/>
    <w:basedOn w:val="a1"/>
    <w:next w:val="a8"/>
    <w:uiPriority w:val="59"/>
    <w:rsid w:val="005F4FD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8"/>
    <w:uiPriority w:val="59"/>
    <w:rsid w:val="00421F1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x-messenger-ajax">
    <w:name w:val="bx-messenger-ajax"/>
    <w:basedOn w:val="a0"/>
    <w:rsid w:val="00CE5D83"/>
  </w:style>
  <w:style w:type="character" w:customStyle="1" w:styleId="affe">
    <w:name w:val="Другое_"/>
    <w:basedOn w:val="a0"/>
    <w:link w:val="afff"/>
    <w:rsid w:val="001D4F78"/>
    <w:rPr>
      <w:rFonts w:ascii="Arial" w:eastAsia="Arial" w:hAnsi="Arial" w:cs="Arial"/>
      <w:sz w:val="15"/>
      <w:szCs w:val="15"/>
      <w:shd w:val="clear" w:color="auto" w:fill="FFFFFF"/>
    </w:rPr>
  </w:style>
  <w:style w:type="paragraph" w:customStyle="1" w:styleId="afff">
    <w:name w:val="Другое"/>
    <w:basedOn w:val="a"/>
    <w:link w:val="affe"/>
    <w:rsid w:val="001D4F78"/>
    <w:pPr>
      <w:widowControl w:val="0"/>
      <w:shd w:val="clear" w:color="auto" w:fill="FFFFFF"/>
      <w:spacing w:after="0" w:line="240" w:lineRule="auto"/>
    </w:pPr>
    <w:rPr>
      <w:rFonts w:ascii="Arial" w:eastAsia="Arial" w:hAnsi="Arial" w:cs="Arial"/>
      <w:sz w:val="15"/>
      <w:szCs w:val="15"/>
    </w:rPr>
  </w:style>
  <w:style w:type="character" w:customStyle="1" w:styleId="afff0">
    <w:name w:val="Подпись к таблице_"/>
    <w:basedOn w:val="a0"/>
    <w:link w:val="afff1"/>
    <w:rsid w:val="001D4F78"/>
    <w:rPr>
      <w:rFonts w:ascii="Times New Roman" w:eastAsia="Times New Roman" w:hAnsi="Times New Roman" w:cs="Times New Roman"/>
      <w:shd w:val="clear" w:color="auto" w:fill="FFFFFF"/>
    </w:rPr>
  </w:style>
  <w:style w:type="paragraph" w:customStyle="1" w:styleId="afff1">
    <w:name w:val="Подпись к таблице"/>
    <w:basedOn w:val="a"/>
    <w:link w:val="afff0"/>
    <w:rsid w:val="001D4F78"/>
    <w:pPr>
      <w:widowControl w:val="0"/>
      <w:shd w:val="clear" w:color="auto" w:fill="FFFFFF"/>
      <w:spacing w:after="0" w:line="240" w:lineRule="auto"/>
      <w:jc w:val="right"/>
    </w:pPr>
    <w:rPr>
      <w:rFonts w:ascii="Times New Roman" w:eastAsia="Times New Roman" w:hAnsi="Times New Roman" w:cs="Times New Roman"/>
    </w:rPr>
  </w:style>
  <w:style w:type="character" w:customStyle="1" w:styleId="28">
    <w:name w:val="Основной текст (2)_"/>
    <w:basedOn w:val="a0"/>
    <w:link w:val="29"/>
    <w:rsid w:val="001D4F78"/>
    <w:rPr>
      <w:rFonts w:ascii="Times New Roman" w:eastAsia="Times New Roman" w:hAnsi="Times New Roman" w:cs="Times New Roman"/>
      <w:sz w:val="19"/>
      <w:szCs w:val="19"/>
      <w:shd w:val="clear" w:color="auto" w:fill="FFFFFF"/>
    </w:rPr>
  </w:style>
  <w:style w:type="character" w:customStyle="1" w:styleId="15">
    <w:name w:val="Заголовок №1_"/>
    <w:basedOn w:val="a0"/>
    <w:link w:val="16"/>
    <w:rsid w:val="001D4F78"/>
    <w:rPr>
      <w:rFonts w:ascii="Times New Roman" w:eastAsia="Times New Roman" w:hAnsi="Times New Roman" w:cs="Times New Roman"/>
      <w:sz w:val="19"/>
      <w:szCs w:val="19"/>
      <w:u w:val="single"/>
      <w:shd w:val="clear" w:color="auto" w:fill="FFFFFF"/>
    </w:rPr>
  </w:style>
  <w:style w:type="character" w:customStyle="1" w:styleId="afff2">
    <w:name w:val="Колонтитул_"/>
    <w:basedOn w:val="a0"/>
    <w:link w:val="afff3"/>
    <w:rsid w:val="001D4F78"/>
    <w:rPr>
      <w:rFonts w:ascii="Times New Roman" w:eastAsia="Times New Roman" w:hAnsi="Times New Roman" w:cs="Times New Roman"/>
      <w:sz w:val="19"/>
      <w:szCs w:val="19"/>
      <w:shd w:val="clear" w:color="auto" w:fill="FFFFFF"/>
    </w:rPr>
  </w:style>
  <w:style w:type="character" w:customStyle="1" w:styleId="100">
    <w:name w:val="Основной текст (10)_"/>
    <w:basedOn w:val="a0"/>
    <w:link w:val="101"/>
    <w:rsid w:val="001D4F78"/>
    <w:rPr>
      <w:rFonts w:ascii="Times New Roman" w:eastAsia="Times New Roman" w:hAnsi="Times New Roman" w:cs="Times New Roman"/>
      <w:shd w:val="clear" w:color="auto" w:fill="FFFFFF"/>
    </w:rPr>
  </w:style>
  <w:style w:type="paragraph" w:customStyle="1" w:styleId="29">
    <w:name w:val="Основной текст (2)"/>
    <w:basedOn w:val="a"/>
    <w:link w:val="28"/>
    <w:rsid w:val="001D4F78"/>
    <w:pPr>
      <w:widowControl w:val="0"/>
      <w:shd w:val="clear" w:color="auto" w:fill="FFFFFF"/>
      <w:spacing w:after="30" w:line="240" w:lineRule="auto"/>
      <w:ind w:firstLine="290"/>
    </w:pPr>
    <w:rPr>
      <w:rFonts w:ascii="Times New Roman" w:eastAsia="Times New Roman" w:hAnsi="Times New Roman" w:cs="Times New Roman"/>
      <w:sz w:val="19"/>
      <w:szCs w:val="19"/>
    </w:rPr>
  </w:style>
  <w:style w:type="paragraph" w:customStyle="1" w:styleId="16">
    <w:name w:val="Заголовок №1"/>
    <w:basedOn w:val="a"/>
    <w:link w:val="15"/>
    <w:rsid w:val="001D4F78"/>
    <w:pPr>
      <w:widowControl w:val="0"/>
      <w:shd w:val="clear" w:color="auto" w:fill="FFFFFF"/>
      <w:spacing w:after="160" w:line="240" w:lineRule="auto"/>
      <w:outlineLvl w:val="0"/>
    </w:pPr>
    <w:rPr>
      <w:rFonts w:ascii="Times New Roman" w:eastAsia="Times New Roman" w:hAnsi="Times New Roman" w:cs="Times New Roman"/>
      <w:sz w:val="19"/>
      <w:szCs w:val="19"/>
      <w:u w:val="single"/>
    </w:rPr>
  </w:style>
  <w:style w:type="paragraph" w:customStyle="1" w:styleId="afff3">
    <w:name w:val="Колонтитул"/>
    <w:basedOn w:val="a"/>
    <w:link w:val="afff2"/>
    <w:rsid w:val="001D4F78"/>
    <w:pPr>
      <w:widowControl w:val="0"/>
      <w:shd w:val="clear" w:color="auto" w:fill="FFFFFF"/>
      <w:spacing w:after="0" w:line="240" w:lineRule="auto"/>
    </w:pPr>
    <w:rPr>
      <w:rFonts w:ascii="Times New Roman" w:eastAsia="Times New Roman" w:hAnsi="Times New Roman" w:cs="Times New Roman"/>
      <w:sz w:val="19"/>
      <w:szCs w:val="19"/>
    </w:rPr>
  </w:style>
  <w:style w:type="paragraph" w:customStyle="1" w:styleId="101">
    <w:name w:val="Основной текст (10)"/>
    <w:basedOn w:val="a"/>
    <w:link w:val="100"/>
    <w:rsid w:val="001D4F78"/>
    <w:pPr>
      <w:widowControl w:val="0"/>
      <w:shd w:val="clear" w:color="auto" w:fill="FFFFFF"/>
      <w:spacing w:after="0" w:line="360" w:lineRule="auto"/>
      <w:ind w:firstLine="400"/>
    </w:pPr>
    <w:rPr>
      <w:rFonts w:ascii="Times New Roman" w:eastAsia="Times New Roman" w:hAnsi="Times New Roman" w:cs="Times New Roman"/>
    </w:rPr>
  </w:style>
  <w:style w:type="table" w:customStyle="1" w:styleId="41">
    <w:name w:val="Сетка таблицы4"/>
    <w:basedOn w:val="a1"/>
    <w:next w:val="a8"/>
    <w:uiPriority w:val="39"/>
    <w:rsid w:val="000F6F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Основной текст_"/>
    <w:basedOn w:val="a0"/>
    <w:link w:val="11"/>
    <w:rsid w:val="00304A26"/>
    <w:rPr>
      <w:rFonts w:ascii="Arial" w:eastAsia="Times New Roman" w:hAnsi="Arial" w:cs="Times New Roman"/>
      <w:color w:val="000000"/>
      <w:sz w:val="24"/>
      <w:szCs w:val="20"/>
      <w:lang w:eastAsia="ar-SA"/>
    </w:rPr>
  </w:style>
  <w:style w:type="paragraph" w:customStyle="1" w:styleId="Standard">
    <w:name w:val="Standard"/>
    <w:rsid w:val="00304A26"/>
    <w:pPr>
      <w:widowControl w:val="0"/>
      <w:spacing w:after="0" w:line="240" w:lineRule="auto"/>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166703">
      <w:bodyDiv w:val="1"/>
      <w:marLeft w:val="0"/>
      <w:marRight w:val="0"/>
      <w:marTop w:val="0"/>
      <w:marBottom w:val="0"/>
      <w:divBdr>
        <w:top w:val="none" w:sz="0" w:space="0" w:color="auto"/>
        <w:left w:val="none" w:sz="0" w:space="0" w:color="auto"/>
        <w:bottom w:val="none" w:sz="0" w:space="0" w:color="auto"/>
        <w:right w:val="none" w:sz="0" w:space="0" w:color="auto"/>
      </w:divBdr>
    </w:div>
    <w:div w:id="284192817">
      <w:bodyDiv w:val="1"/>
      <w:marLeft w:val="0"/>
      <w:marRight w:val="0"/>
      <w:marTop w:val="0"/>
      <w:marBottom w:val="0"/>
      <w:divBdr>
        <w:top w:val="none" w:sz="0" w:space="0" w:color="auto"/>
        <w:left w:val="none" w:sz="0" w:space="0" w:color="auto"/>
        <w:bottom w:val="none" w:sz="0" w:space="0" w:color="auto"/>
        <w:right w:val="none" w:sz="0" w:space="0" w:color="auto"/>
      </w:divBdr>
    </w:div>
    <w:div w:id="407311122">
      <w:bodyDiv w:val="1"/>
      <w:marLeft w:val="0"/>
      <w:marRight w:val="0"/>
      <w:marTop w:val="0"/>
      <w:marBottom w:val="0"/>
      <w:divBdr>
        <w:top w:val="none" w:sz="0" w:space="0" w:color="auto"/>
        <w:left w:val="none" w:sz="0" w:space="0" w:color="auto"/>
        <w:bottom w:val="none" w:sz="0" w:space="0" w:color="auto"/>
        <w:right w:val="none" w:sz="0" w:space="0" w:color="auto"/>
      </w:divBdr>
    </w:div>
    <w:div w:id="448014399">
      <w:bodyDiv w:val="1"/>
      <w:marLeft w:val="0"/>
      <w:marRight w:val="0"/>
      <w:marTop w:val="0"/>
      <w:marBottom w:val="0"/>
      <w:divBdr>
        <w:top w:val="none" w:sz="0" w:space="0" w:color="auto"/>
        <w:left w:val="none" w:sz="0" w:space="0" w:color="auto"/>
        <w:bottom w:val="none" w:sz="0" w:space="0" w:color="auto"/>
        <w:right w:val="none" w:sz="0" w:space="0" w:color="auto"/>
      </w:divBdr>
    </w:div>
    <w:div w:id="472720026">
      <w:bodyDiv w:val="1"/>
      <w:marLeft w:val="0"/>
      <w:marRight w:val="0"/>
      <w:marTop w:val="0"/>
      <w:marBottom w:val="0"/>
      <w:divBdr>
        <w:top w:val="none" w:sz="0" w:space="0" w:color="auto"/>
        <w:left w:val="none" w:sz="0" w:space="0" w:color="auto"/>
        <w:bottom w:val="none" w:sz="0" w:space="0" w:color="auto"/>
        <w:right w:val="none" w:sz="0" w:space="0" w:color="auto"/>
      </w:divBdr>
    </w:div>
    <w:div w:id="532889859">
      <w:bodyDiv w:val="1"/>
      <w:marLeft w:val="0"/>
      <w:marRight w:val="0"/>
      <w:marTop w:val="0"/>
      <w:marBottom w:val="0"/>
      <w:divBdr>
        <w:top w:val="none" w:sz="0" w:space="0" w:color="auto"/>
        <w:left w:val="none" w:sz="0" w:space="0" w:color="auto"/>
        <w:bottom w:val="none" w:sz="0" w:space="0" w:color="auto"/>
        <w:right w:val="none" w:sz="0" w:space="0" w:color="auto"/>
      </w:divBdr>
    </w:div>
    <w:div w:id="746458855">
      <w:bodyDiv w:val="1"/>
      <w:marLeft w:val="0"/>
      <w:marRight w:val="0"/>
      <w:marTop w:val="0"/>
      <w:marBottom w:val="0"/>
      <w:divBdr>
        <w:top w:val="none" w:sz="0" w:space="0" w:color="auto"/>
        <w:left w:val="none" w:sz="0" w:space="0" w:color="auto"/>
        <w:bottom w:val="none" w:sz="0" w:space="0" w:color="auto"/>
        <w:right w:val="none" w:sz="0" w:space="0" w:color="auto"/>
      </w:divBdr>
    </w:div>
    <w:div w:id="847720464">
      <w:bodyDiv w:val="1"/>
      <w:marLeft w:val="0"/>
      <w:marRight w:val="0"/>
      <w:marTop w:val="0"/>
      <w:marBottom w:val="0"/>
      <w:divBdr>
        <w:top w:val="none" w:sz="0" w:space="0" w:color="auto"/>
        <w:left w:val="none" w:sz="0" w:space="0" w:color="auto"/>
        <w:bottom w:val="none" w:sz="0" w:space="0" w:color="auto"/>
        <w:right w:val="none" w:sz="0" w:space="0" w:color="auto"/>
      </w:divBdr>
    </w:div>
    <w:div w:id="851144824">
      <w:bodyDiv w:val="1"/>
      <w:marLeft w:val="0"/>
      <w:marRight w:val="0"/>
      <w:marTop w:val="0"/>
      <w:marBottom w:val="0"/>
      <w:divBdr>
        <w:top w:val="none" w:sz="0" w:space="0" w:color="auto"/>
        <w:left w:val="none" w:sz="0" w:space="0" w:color="auto"/>
        <w:bottom w:val="none" w:sz="0" w:space="0" w:color="auto"/>
        <w:right w:val="none" w:sz="0" w:space="0" w:color="auto"/>
      </w:divBdr>
    </w:div>
    <w:div w:id="892081750">
      <w:bodyDiv w:val="1"/>
      <w:marLeft w:val="0"/>
      <w:marRight w:val="0"/>
      <w:marTop w:val="0"/>
      <w:marBottom w:val="0"/>
      <w:divBdr>
        <w:top w:val="none" w:sz="0" w:space="0" w:color="auto"/>
        <w:left w:val="none" w:sz="0" w:space="0" w:color="auto"/>
        <w:bottom w:val="none" w:sz="0" w:space="0" w:color="auto"/>
        <w:right w:val="none" w:sz="0" w:space="0" w:color="auto"/>
      </w:divBdr>
    </w:div>
    <w:div w:id="898398177">
      <w:bodyDiv w:val="1"/>
      <w:marLeft w:val="0"/>
      <w:marRight w:val="0"/>
      <w:marTop w:val="0"/>
      <w:marBottom w:val="0"/>
      <w:divBdr>
        <w:top w:val="none" w:sz="0" w:space="0" w:color="auto"/>
        <w:left w:val="none" w:sz="0" w:space="0" w:color="auto"/>
        <w:bottom w:val="none" w:sz="0" w:space="0" w:color="auto"/>
        <w:right w:val="none" w:sz="0" w:space="0" w:color="auto"/>
      </w:divBdr>
    </w:div>
    <w:div w:id="919829227">
      <w:bodyDiv w:val="1"/>
      <w:marLeft w:val="0"/>
      <w:marRight w:val="0"/>
      <w:marTop w:val="0"/>
      <w:marBottom w:val="0"/>
      <w:divBdr>
        <w:top w:val="none" w:sz="0" w:space="0" w:color="auto"/>
        <w:left w:val="none" w:sz="0" w:space="0" w:color="auto"/>
        <w:bottom w:val="none" w:sz="0" w:space="0" w:color="auto"/>
        <w:right w:val="none" w:sz="0" w:space="0" w:color="auto"/>
      </w:divBdr>
    </w:div>
    <w:div w:id="1166825587">
      <w:bodyDiv w:val="1"/>
      <w:marLeft w:val="0"/>
      <w:marRight w:val="0"/>
      <w:marTop w:val="0"/>
      <w:marBottom w:val="0"/>
      <w:divBdr>
        <w:top w:val="none" w:sz="0" w:space="0" w:color="auto"/>
        <w:left w:val="none" w:sz="0" w:space="0" w:color="auto"/>
        <w:bottom w:val="none" w:sz="0" w:space="0" w:color="auto"/>
        <w:right w:val="none" w:sz="0" w:space="0" w:color="auto"/>
      </w:divBdr>
    </w:div>
    <w:div w:id="1756782225">
      <w:bodyDiv w:val="1"/>
      <w:marLeft w:val="0"/>
      <w:marRight w:val="0"/>
      <w:marTop w:val="0"/>
      <w:marBottom w:val="0"/>
      <w:divBdr>
        <w:top w:val="none" w:sz="0" w:space="0" w:color="auto"/>
        <w:left w:val="none" w:sz="0" w:space="0" w:color="auto"/>
        <w:bottom w:val="none" w:sz="0" w:space="0" w:color="auto"/>
        <w:right w:val="none" w:sz="0" w:space="0" w:color="auto"/>
      </w:divBdr>
    </w:div>
    <w:div w:id="1792623828">
      <w:bodyDiv w:val="1"/>
      <w:marLeft w:val="0"/>
      <w:marRight w:val="0"/>
      <w:marTop w:val="0"/>
      <w:marBottom w:val="0"/>
      <w:divBdr>
        <w:top w:val="none" w:sz="0" w:space="0" w:color="auto"/>
        <w:left w:val="none" w:sz="0" w:space="0" w:color="auto"/>
        <w:bottom w:val="none" w:sz="0" w:space="0" w:color="auto"/>
        <w:right w:val="none" w:sz="0" w:space="0" w:color="auto"/>
      </w:divBdr>
    </w:div>
    <w:div w:id="1903907289">
      <w:bodyDiv w:val="1"/>
      <w:marLeft w:val="0"/>
      <w:marRight w:val="0"/>
      <w:marTop w:val="0"/>
      <w:marBottom w:val="0"/>
      <w:divBdr>
        <w:top w:val="none" w:sz="0" w:space="0" w:color="auto"/>
        <w:left w:val="none" w:sz="0" w:space="0" w:color="auto"/>
        <w:bottom w:val="none" w:sz="0" w:space="0" w:color="auto"/>
        <w:right w:val="none" w:sz="0" w:space="0" w:color="auto"/>
      </w:divBdr>
    </w:div>
    <w:div w:id="1948850487">
      <w:bodyDiv w:val="1"/>
      <w:marLeft w:val="0"/>
      <w:marRight w:val="0"/>
      <w:marTop w:val="0"/>
      <w:marBottom w:val="0"/>
      <w:divBdr>
        <w:top w:val="none" w:sz="0" w:space="0" w:color="auto"/>
        <w:left w:val="none" w:sz="0" w:space="0" w:color="auto"/>
        <w:bottom w:val="none" w:sz="0" w:space="0" w:color="auto"/>
        <w:right w:val="none" w:sz="0" w:space="0" w:color="auto"/>
      </w:divBdr>
      <w:divsChild>
        <w:div w:id="520123657">
          <w:marLeft w:val="0"/>
          <w:marRight w:val="0"/>
          <w:marTop w:val="0"/>
          <w:marBottom w:val="0"/>
          <w:divBdr>
            <w:top w:val="none" w:sz="0" w:space="0" w:color="auto"/>
            <w:left w:val="none" w:sz="0" w:space="0" w:color="auto"/>
            <w:bottom w:val="none" w:sz="0" w:space="0" w:color="auto"/>
            <w:right w:val="none" w:sz="0" w:space="0" w:color="auto"/>
          </w:divBdr>
          <w:divsChild>
            <w:div w:id="227738328">
              <w:marLeft w:val="0"/>
              <w:marRight w:val="0"/>
              <w:marTop w:val="0"/>
              <w:marBottom w:val="0"/>
              <w:divBdr>
                <w:top w:val="none" w:sz="0" w:space="0" w:color="auto"/>
                <w:left w:val="none" w:sz="0" w:space="0" w:color="auto"/>
                <w:bottom w:val="none" w:sz="0" w:space="0" w:color="auto"/>
                <w:right w:val="none" w:sz="0" w:space="0" w:color="auto"/>
              </w:divBdr>
            </w:div>
          </w:divsChild>
        </w:div>
        <w:div w:id="1585915386">
          <w:marLeft w:val="0"/>
          <w:marRight w:val="0"/>
          <w:marTop w:val="0"/>
          <w:marBottom w:val="0"/>
          <w:divBdr>
            <w:top w:val="none" w:sz="0" w:space="0" w:color="auto"/>
            <w:left w:val="none" w:sz="0" w:space="0" w:color="auto"/>
            <w:bottom w:val="none" w:sz="0" w:space="0" w:color="auto"/>
            <w:right w:val="none" w:sz="0" w:space="0" w:color="auto"/>
          </w:divBdr>
          <w:divsChild>
            <w:div w:id="372458983">
              <w:marLeft w:val="0"/>
              <w:marRight w:val="0"/>
              <w:marTop w:val="0"/>
              <w:marBottom w:val="0"/>
              <w:divBdr>
                <w:top w:val="none" w:sz="0" w:space="0" w:color="auto"/>
                <w:left w:val="none" w:sz="0" w:space="0" w:color="auto"/>
                <w:bottom w:val="none" w:sz="0" w:space="0" w:color="auto"/>
                <w:right w:val="none" w:sz="0" w:space="0" w:color="auto"/>
              </w:divBdr>
            </w:div>
          </w:divsChild>
        </w:div>
        <w:div w:id="1883832529">
          <w:marLeft w:val="0"/>
          <w:marRight w:val="0"/>
          <w:marTop w:val="0"/>
          <w:marBottom w:val="0"/>
          <w:divBdr>
            <w:top w:val="none" w:sz="0" w:space="0" w:color="auto"/>
            <w:left w:val="none" w:sz="0" w:space="0" w:color="auto"/>
            <w:bottom w:val="none" w:sz="0" w:space="0" w:color="auto"/>
            <w:right w:val="none" w:sz="0" w:space="0" w:color="auto"/>
          </w:divBdr>
          <w:divsChild>
            <w:div w:id="9650904">
              <w:marLeft w:val="0"/>
              <w:marRight w:val="0"/>
              <w:marTop w:val="0"/>
              <w:marBottom w:val="0"/>
              <w:divBdr>
                <w:top w:val="none" w:sz="0" w:space="0" w:color="auto"/>
                <w:left w:val="none" w:sz="0" w:space="0" w:color="auto"/>
                <w:bottom w:val="none" w:sz="0" w:space="0" w:color="auto"/>
                <w:right w:val="none" w:sz="0" w:space="0" w:color="auto"/>
              </w:divBdr>
            </w:div>
          </w:divsChild>
        </w:div>
        <w:div w:id="270207440">
          <w:marLeft w:val="0"/>
          <w:marRight w:val="0"/>
          <w:marTop w:val="0"/>
          <w:marBottom w:val="0"/>
          <w:divBdr>
            <w:top w:val="none" w:sz="0" w:space="0" w:color="auto"/>
            <w:left w:val="none" w:sz="0" w:space="0" w:color="auto"/>
            <w:bottom w:val="none" w:sz="0" w:space="0" w:color="auto"/>
            <w:right w:val="none" w:sz="0" w:space="0" w:color="auto"/>
          </w:divBdr>
          <w:divsChild>
            <w:div w:id="137226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03631">
      <w:bodyDiv w:val="1"/>
      <w:marLeft w:val="0"/>
      <w:marRight w:val="0"/>
      <w:marTop w:val="0"/>
      <w:marBottom w:val="0"/>
      <w:divBdr>
        <w:top w:val="none" w:sz="0" w:space="0" w:color="auto"/>
        <w:left w:val="none" w:sz="0" w:space="0" w:color="auto"/>
        <w:bottom w:val="none" w:sz="0" w:space="0" w:color="auto"/>
        <w:right w:val="none" w:sz="0" w:space="0" w:color="auto"/>
      </w:divBdr>
      <w:divsChild>
        <w:div w:id="1871916381">
          <w:marLeft w:val="0"/>
          <w:marRight w:val="0"/>
          <w:marTop w:val="0"/>
          <w:marBottom w:val="0"/>
          <w:divBdr>
            <w:top w:val="none" w:sz="0" w:space="0" w:color="auto"/>
            <w:left w:val="none" w:sz="0" w:space="0" w:color="auto"/>
            <w:bottom w:val="none" w:sz="0" w:space="0" w:color="auto"/>
            <w:right w:val="none" w:sz="0" w:space="0" w:color="auto"/>
          </w:divBdr>
          <w:divsChild>
            <w:div w:id="474886">
              <w:marLeft w:val="0"/>
              <w:marRight w:val="0"/>
              <w:marTop w:val="0"/>
              <w:marBottom w:val="0"/>
              <w:divBdr>
                <w:top w:val="none" w:sz="0" w:space="0" w:color="auto"/>
                <w:left w:val="none" w:sz="0" w:space="0" w:color="auto"/>
                <w:bottom w:val="none" w:sz="0" w:space="0" w:color="auto"/>
                <w:right w:val="none" w:sz="0" w:space="0" w:color="auto"/>
              </w:divBdr>
            </w:div>
          </w:divsChild>
        </w:div>
        <w:div w:id="1215046448">
          <w:marLeft w:val="0"/>
          <w:marRight w:val="0"/>
          <w:marTop w:val="0"/>
          <w:marBottom w:val="0"/>
          <w:divBdr>
            <w:top w:val="none" w:sz="0" w:space="0" w:color="auto"/>
            <w:left w:val="none" w:sz="0" w:space="0" w:color="auto"/>
            <w:bottom w:val="none" w:sz="0" w:space="0" w:color="auto"/>
            <w:right w:val="none" w:sz="0" w:space="0" w:color="auto"/>
          </w:divBdr>
          <w:divsChild>
            <w:div w:id="1584996039">
              <w:marLeft w:val="0"/>
              <w:marRight w:val="0"/>
              <w:marTop w:val="0"/>
              <w:marBottom w:val="0"/>
              <w:divBdr>
                <w:top w:val="none" w:sz="0" w:space="0" w:color="auto"/>
                <w:left w:val="none" w:sz="0" w:space="0" w:color="auto"/>
                <w:bottom w:val="none" w:sz="0" w:space="0" w:color="auto"/>
                <w:right w:val="none" w:sz="0" w:space="0" w:color="auto"/>
              </w:divBdr>
            </w:div>
          </w:divsChild>
        </w:div>
        <w:div w:id="1076709340">
          <w:marLeft w:val="0"/>
          <w:marRight w:val="0"/>
          <w:marTop w:val="0"/>
          <w:marBottom w:val="0"/>
          <w:divBdr>
            <w:top w:val="none" w:sz="0" w:space="0" w:color="auto"/>
            <w:left w:val="none" w:sz="0" w:space="0" w:color="auto"/>
            <w:bottom w:val="none" w:sz="0" w:space="0" w:color="auto"/>
            <w:right w:val="none" w:sz="0" w:space="0" w:color="auto"/>
          </w:divBdr>
          <w:divsChild>
            <w:div w:id="87889633">
              <w:marLeft w:val="0"/>
              <w:marRight w:val="0"/>
              <w:marTop w:val="0"/>
              <w:marBottom w:val="0"/>
              <w:divBdr>
                <w:top w:val="none" w:sz="0" w:space="0" w:color="auto"/>
                <w:left w:val="none" w:sz="0" w:space="0" w:color="auto"/>
                <w:bottom w:val="none" w:sz="0" w:space="0" w:color="auto"/>
                <w:right w:val="none" w:sz="0" w:space="0" w:color="auto"/>
              </w:divBdr>
            </w:div>
          </w:divsChild>
        </w:div>
        <w:div w:id="654727414">
          <w:marLeft w:val="0"/>
          <w:marRight w:val="0"/>
          <w:marTop w:val="0"/>
          <w:marBottom w:val="0"/>
          <w:divBdr>
            <w:top w:val="none" w:sz="0" w:space="0" w:color="auto"/>
            <w:left w:val="none" w:sz="0" w:space="0" w:color="auto"/>
            <w:bottom w:val="none" w:sz="0" w:space="0" w:color="auto"/>
            <w:right w:val="none" w:sz="0" w:space="0" w:color="auto"/>
          </w:divBdr>
          <w:divsChild>
            <w:div w:id="185364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E31643BE8B51D242543B65C47D1C8636597606832D837EF37A26253BFC3BD4E6EBA896CC6DBA81aAPF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A491C-201A-4BD6-BFF5-2D603666F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5357</TotalTime>
  <Pages>27</Pages>
  <Words>13064</Words>
  <Characters>74471</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01</cp:lastModifiedBy>
  <cp:revision>224</cp:revision>
  <cp:lastPrinted>2025-09-23T12:21:00Z</cp:lastPrinted>
  <dcterms:created xsi:type="dcterms:W3CDTF">2020-02-26T06:42:00Z</dcterms:created>
  <dcterms:modified xsi:type="dcterms:W3CDTF">2025-09-23T12:51:00Z</dcterms:modified>
</cp:coreProperties>
</file>